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附件1：</w:t>
      </w:r>
    </w:p>
    <w:p>
      <w:pPr>
        <w:pStyle w:val="4"/>
        <w:numPr>
          <w:ilvl w:val="0"/>
          <w:numId w:val="0"/>
        </w:numPr>
        <w:spacing w:line="240" w:lineRule="auto"/>
        <w:ind w:firstLine="0" w:firstLineChars="0"/>
        <w:jc w:val="center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报名目录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供应商资质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厂家资质（物资类）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法定代表人授权书及身份证复印件（含经办人）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相关证明材料（如有）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国家对该行业要求的其他相关资质（如有）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产品彩页介绍（如有）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报名企业征信报告（信用中国上自行下载打印简版）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企业无犯罪证明承诺书自我承诺</w:t>
      </w:r>
    </w:p>
    <w:p>
      <w:pPr>
        <w:pStyle w:val="4"/>
        <w:numPr>
          <w:ilvl w:val="0"/>
          <w:numId w:val="1"/>
        </w:numPr>
        <w:spacing w:line="240" w:lineRule="auto"/>
        <w:ind w:firstLine="0" w:firstLineChars="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特殊行业提供相关人员复印操作证件提供（如有）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338B7ECF"/>
    <w:rsid w:val="338B7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正文段落"/>
    <w:qFormat/>
    <w:uiPriority w:val="0"/>
    <w:pPr>
      <w:widowControl w:val="0"/>
      <w:spacing w:line="360" w:lineRule="auto"/>
      <w:jc w:val="both"/>
    </w:pPr>
    <w:rPr>
      <w:rFonts w:ascii="宋体" w:hAnsi="Times New Roman" w:eastAsia="仿宋_GB2312" w:cs="Times New Roman"/>
      <w:kern w:val="0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2024-05-11T00:11:00Z</dcterms:created>
  <dc:creator>吴雨蕊</dc:creator>
  <cp:lastModifiedBy>吴雨蕊</cp:lastModifiedBy>
  <dcterms:modified xsi:type="dcterms:W3CDTF">2024-05-11T00:12:08Z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E438A567EDAF49439BF8CA7AC2FB0346_11</vt:lpwstr>
  </property>
</Properties>
</file>