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spacing w:line="240" w:lineRule="auto"/>
        <w:ind w:firstLine="0" w:firstLineChars="0"/>
        <w:rPr>
          <w:rFonts w:hint="eastAsia" w:ascii="仿宋_GB2312" w:hAnsi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 w:bidi="ar-SA"/>
        </w:rPr>
        <w:t>附件3：</w:t>
      </w:r>
    </w:p>
    <w:p>
      <w:pPr>
        <w:ind w:firstLine="0" w:firstLineChars="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项目名称：管理学术会</w:t>
      </w:r>
    </w:p>
    <w:p>
      <w:pPr>
        <w:ind w:firstLine="0" w:firstLineChars="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招标单位：雅安康馨商务服务有限公司</w:t>
      </w:r>
    </w:p>
    <w:p>
      <w:pPr>
        <w:ind w:firstLine="0" w:firstLineChars="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金额：预算经费3.6万元：</w:t>
      </w:r>
    </w:p>
    <w:p>
      <w:pPr>
        <w:ind w:firstLine="0" w:firstLineChars="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会务公司责任：参会人员80余人，费用含场地费、餐费、茶歇、第三方会务公司及其他费用，活动策划、场地租赁、会场布置、现场设计搭建服务、会议资料设计制作服务（会议视觉设计、易企秀H5宣传、会议手册、日程单页、桌卡、手提袋、签字笔、讲台帖、易拉宝、指引水牌等）、会务人员用餐及其他服务（摄影、搭建及设备调试、装卸等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338B7ECF"/>
    <w:rsid w:val="338B7ECF"/>
    <w:rsid w:val="5AAC7973"/>
    <w:rsid w:val="79D8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qFormat/>
    <w:uiPriority w:val="0"/>
    <w:pPr>
      <w:widowControl w:val="0"/>
      <w:spacing w:line="360" w:lineRule="auto"/>
      <w:jc w:val="both"/>
    </w:pPr>
    <w:rPr>
      <w:rFonts w:ascii="宋体" w:hAnsi="Times New Roman" w:eastAsia="仿宋_GB2312" w:cs="Times New Roman"/>
      <w:kern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8</Characters>
  <Lines>0</Lines>
  <Paragraphs>0</Paragraphs>
  <TotalTime>0</TotalTime>
  <ScaleCrop>false</ScaleCrop>
  <LinksUpToDate>false</LinksUpToDate>
  <CharactersWithSpaces>8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2024-05-11T00:11:00Z</dcterms:created>
  <dc:creator>吴雨蕊</dc:creator>
  <cp:lastModifiedBy>吴雨蕊</cp:lastModifiedBy>
  <dcterms:modified xsi:type="dcterms:W3CDTF">2024-05-11T00:14:24Z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607D3707F5244D5692FAC0495E99E183_13</vt:lpwstr>
  </property>
</Properties>
</file>