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line="375" w:lineRule="atLeast"/>
        <w:jc w:val="center"/>
        <w:rPr>
          <w:rFonts w:hint="eastAsia" w:ascii="宋体" w:hAnsi="宋体" w:cs="宋体"/>
          <w:b/>
          <w:bCs/>
          <w:color w:val="393939"/>
          <w:kern w:val="0"/>
          <w:sz w:val="32"/>
          <w:szCs w:val="32"/>
        </w:rPr>
      </w:pPr>
      <w:r>
        <w:rPr>
          <w:rFonts w:hint="eastAsia" w:ascii="宋体" w:hAnsi="宋体" w:cs="宋体"/>
          <w:b/>
          <w:bCs/>
          <w:color w:val="393939"/>
          <w:kern w:val="0"/>
          <w:sz w:val="32"/>
          <w:szCs w:val="32"/>
        </w:rPr>
        <w:t>雅安市人民医院门诊医技楼内墙</w:t>
      </w:r>
      <w:r>
        <w:rPr>
          <w:rFonts w:ascii="宋体" w:hAnsi="宋体" w:cs="宋体"/>
          <w:b/>
          <w:bCs/>
          <w:color w:val="393939"/>
          <w:kern w:val="0"/>
          <w:sz w:val="32"/>
          <w:szCs w:val="32"/>
        </w:rPr>
        <w:t>饰面砖</w:t>
      </w:r>
      <w:r>
        <w:rPr>
          <w:rFonts w:hint="eastAsia" w:ascii="宋体" w:hAnsi="宋体" w:cs="宋体"/>
          <w:b/>
          <w:bCs/>
          <w:color w:val="393939"/>
          <w:kern w:val="0"/>
          <w:sz w:val="32"/>
          <w:szCs w:val="32"/>
        </w:rPr>
        <w:t>安全</w:t>
      </w:r>
      <w:r>
        <w:rPr>
          <w:rFonts w:ascii="宋体" w:hAnsi="宋体" w:cs="宋体"/>
          <w:b/>
          <w:bCs/>
          <w:color w:val="393939"/>
          <w:kern w:val="0"/>
          <w:sz w:val="32"/>
          <w:szCs w:val="32"/>
        </w:rPr>
        <w:t>鉴定服务需求书</w:t>
      </w:r>
    </w:p>
    <w:p>
      <w:pPr>
        <w:widowControl/>
        <w:shd w:val="clear" w:color="auto" w:fill="FFFFFF"/>
        <w:spacing w:line="270" w:lineRule="atLeast"/>
        <w:jc w:val="center"/>
        <w:rPr>
          <w:rFonts w:ascii="宋体" w:hAnsi="宋体" w:cs="宋体"/>
          <w:color w:val="000000"/>
          <w:kern w:val="0"/>
          <w:sz w:val="24"/>
        </w:rPr>
      </w:pPr>
      <w:r>
        <w:rPr>
          <w:rFonts w:hint="eastAsia" w:ascii="宋体" w:hAnsi="宋体" w:cs="宋体"/>
          <w:color w:val="000000"/>
          <w:kern w:val="0"/>
          <w:sz w:val="24"/>
        </w:rPr>
        <w:t> </w:t>
      </w:r>
    </w:p>
    <w:p>
      <w:pPr>
        <w:widowControl/>
        <w:shd w:val="clear" w:color="auto" w:fill="FFFFFF"/>
        <w:spacing w:line="360" w:lineRule="exact"/>
        <w:ind w:right="28" w:firstLine="480"/>
        <w:jc w:val="left"/>
        <w:rPr>
          <w:rFonts w:ascii="宋体" w:hAnsi="宋体" w:cs="宋体"/>
          <w:b/>
          <w:bCs/>
          <w:color w:val="000000"/>
          <w:kern w:val="0"/>
          <w:sz w:val="24"/>
        </w:rPr>
      </w:pPr>
      <w:r>
        <w:rPr>
          <w:rFonts w:hint="eastAsia" w:ascii="宋体" w:hAnsi="宋体" w:cs="宋体"/>
          <w:b/>
          <w:bCs/>
          <w:color w:val="000000"/>
          <w:kern w:val="0"/>
          <w:sz w:val="24"/>
        </w:rPr>
        <w:t>一、服务内容：</w:t>
      </w:r>
    </w:p>
    <w:p>
      <w:pPr>
        <w:widowControl/>
        <w:shd w:val="clear" w:color="auto" w:fill="FFFFFF"/>
        <w:spacing w:line="360" w:lineRule="exact"/>
        <w:ind w:right="28" w:firstLine="480" w:firstLineChars="200"/>
        <w:rPr>
          <w:rFonts w:hint="eastAsia" w:ascii="宋体" w:hAnsi="宋体" w:cs="宋体"/>
          <w:color w:val="000000"/>
          <w:kern w:val="0"/>
          <w:sz w:val="24"/>
        </w:rPr>
      </w:pPr>
      <w:r>
        <w:rPr>
          <w:rFonts w:hint="eastAsia" w:ascii="宋体" w:hAnsi="宋体" w:cs="宋体"/>
          <w:color w:val="000000"/>
          <w:kern w:val="0"/>
          <w:sz w:val="24"/>
        </w:rPr>
        <w:t>雅安市</w:t>
      </w:r>
      <w:r>
        <w:rPr>
          <w:rFonts w:ascii="宋体" w:hAnsi="宋体" w:cs="宋体"/>
          <w:color w:val="000000"/>
          <w:kern w:val="0"/>
          <w:sz w:val="24"/>
        </w:rPr>
        <w:t>人民医院门诊医技楼</w:t>
      </w:r>
      <w:r>
        <w:rPr>
          <w:rFonts w:hint="eastAsia" w:ascii="宋体" w:hAnsi="宋体" w:cs="宋体"/>
          <w:color w:val="000000"/>
          <w:kern w:val="0"/>
          <w:sz w:val="24"/>
        </w:rPr>
        <w:t>于2018年</w:t>
      </w:r>
      <w:r>
        <w:rPr>
          <w:rFonts w:ascii="宋体" w:hAnsi="宋体" w:cs="宋体"/>
          <w:color w:val="000000"/>
          <w:kern w:val="0"/>
          <w:sz w:val="24"/>
        </w:rPr>
        <w:t>竣工并投入使用</w:t>
      </w:r>
      <w:r>
        <w:rPr>
          <w:rFonts w:hint="eastAsia" w:ascii="宋体" w:hAnsi="宋体" w:cs="宋体"/>
          <w:color w:val="000000"/>
          <w:kern w:val="0"/>
          <w:sz w:val="24"/>
        </w:rPr>
        <w:t>，饰面砖</w:t>
      </w:r>
      <w:r>
        <w:rPr>
          <w:rFonts w:ascii="宋体" w:hAnsi="宋体" w:cs="宋体"/>
          <w:color w:val="000000"/>
          <w:kern w:val="0"/>
          <w:sz w:val="24"/>
        </w:rPr>
        <w:t>面积约45</w:t>
      </w:r>
      <w:r>
        <w:rPr>
          <w:rFonts w:hint="eastAsia" w:ascii="宋体" w:hAnsi="宋体" w:cs="宋体"/>
          <w:color w:val="000000"/>
          <w:kern w:val="0"/>
          <w:sz w:val="24"/>
        </w:rPr>
        <w:t>00平米（饰面砖</w:t>
      </w:r>
      <w:r>
        <w:rPr>
          <w:rFonts w:ascii="宋体" w:hAnsi="宋体" w:cs="宋体"/>
          <w:color w:val="000000"/>
          <w:kern w:val="0"/>
          <w:sz w:val="24"/>
        </w:rPr>
        <w:t>规格为</w:t>
      </w:r>
      <w:r>
        <w:rPr>
          <w:rFonts w:hint="eastAsia" w:ascii="宋体" w:hAnsi="宋体" w:cs="宋体"/>
          <w:color w:val="000000"/>
          <w:kern w:val="0"/>
          <w:sz w:val="24"/>
        </w:rPr>
        <w:t>400</w:t>
      </w:r>
      <w:r>
        <w:rPr>
          <w:rFonts w:ascii="宋体" w:hAnsi="宋体" w:cs="宋体"/>
          <w:color w:val="000000"/>
          <w:kern w:val="0"/>
          <w:sz w:val="24"/>
        </w:rPr>
        <w:t>mm*800mm</w:t>
      </w:r>
      <w:r>
        <w:rPr>
          <w:rFonts w:hint="eastAsia" w:ascii="宋体" w:hAnsi="宋体" w:cs="宋体"/>
          <w:color w:val="000000"/>
          <w:kern w:val="0"/>
          <w:sz w:val="24"/>
        </w:rPr>
        <w:t>）。服务</w:t>
      </w:r>
      <w:r>
        <w:rPr>
          <w:rFonts w:ascii="宋体" w:hAnsi="宋体" w:cs="宋体"/>
          <w:color w:val="000000"/>
          <w:kern w:val="0"/>
          <w:sz w:val="24"/>
        </w:rPr>
        <w:t>机构应</w:t>
      </w:r>
      <w:r>
        <w:rPr>
          <w:rFonts w:hint="eastAsia" w:ascii="宋体" w:hAnsi="宋体" w:cs="宋体"/>
          <w:color w:val="000000"/>
          <w:kern w:val="0"/>
          <w:sz w:val="24"/>
        </w:rPr>
        <w:t>全数检查室内墙体饰面砖现状，对存在的缺陷部位进行标识、记录，主要包括空鼓、饰面砖脱落或损伤情况、饰面砖整体开裂和变形情况、及存在的其他安全隐患。鉴定</w:t>
      </w:r>
      <w:r>
        <w:rPr>
          <w:rFonts w:ascii="宋体" w:hAnsi="宋体" w:cs="宋体"/>
          <w:color w:val="000000"/>
          <w:kern w:val="0"/>
          <w:sz w:val="24"/>
        </w:rPr>
        <w:t>完成后</w:t>
      </w:r>
      <w:r>
        <w:rPr>
          <w:rFonts w:hint="eastAsia" w:ascii="宋体" w:hAnsi="宋体" w:cs="宋体"/>
          <w:color w:val="000000"/>
          <w:kern w:val="0"/>
          <w:sz w:val="24"/>
        </w:rPr>
        <w:t>需</w:t>
      </w:r>
      <w:r>
        <w:rPr>
          <w:rFonts w:ascii="宋体" w:hAnsi="宋体" w:cs="宋体"/>
          <w:color w:val="000000"/>
          <w:kern w:val="0"/>
          <w:sz w:val="24"/>
        </w:rPr>
        <w:t>出具正式的鉴定报告，报告应能</w:t>
      </w:r>
      <w:r>
        <w:rPr>
          <w:rFonts w:hint="eastAsia" w:ascii="宋体" w:hAnsi="宋体" w:cs="宋体"/>
          <w:color w:val="000000"/>
          <w:kern w:val="0"/>
          <w:sz w:val="24"/>
        </w:rPr>
        <w:t>指导</w:t>
      </w:r>
      <w:r>
        <w:rPr>
          <w:rFonts w:ascii="宋体" w:hAnsi="宋体" w:cs="宋体"/>
          <w:color w:val="000000"/>
          <w:kern w:val="0"/>
          <w:sz w:val="24"/>
        </w:rPr>
        <w:t>后续</w:t>
      </w:r>
      <w:r>
        <w:rPr>
          <w:rFonts w:hint="eastAsia" w:ascii="宋体" w:hAnsi="宋体" w:cs="宋体"/>
          <w:color w:val="000000"/>
          <w:kern w:val="0"/>
          <w:sz w:val="24"/>
        </w:rPr>
        <w:t>改造</w:t>
      </w:r>
      <w:r>
        <w:rPr>
          <w:rFonts w:ascii="宋体" w:hAnsi="宋体" w:cs="宋体"/>
          <w:color w:val="000000"/>
          <w:kern w:val="0"/>
          <w:sz w:val="24"/>
        </w:rPr>
        <w:t>、维修等</w:t>
      </w:r>
      <w:r>
        <w:rPr>
          <w:rFonts w:hint="eastAsia" w:ascii="宋体" w:hAnsi="宋体" w:cs="宋体"/>
          <w:color w:val="000000"/>
          <w:kern w:val="0"/>
          <w:sz w:val="24"/>
        </w:rPr>
        <w:t>安全</w:t>
      </w:r>
      <w:r>
        <w:rPr>
          <w:rFonts w:ascii="宋体" w:hAnsi="宋体" w:cs="宋体"/>
          <w:color w:val="000000"/>
          <w:kern w:val="0"/>
          <w:sz w:val="24"/>
        </w:rPr>
        <w:t>隐患排除工作。</w:t>
      </w:r>
    </w:p>
    <w:p>
      <w:pPr>
        <w:widowControl/>
        <w:shd w:val="clear" w:color="auto" w:fill="FFFFFF"/>
        <w:spacing w:line="360" w:lineRule="exact"/>
        <w:ind w:right="28" w:firstLine="480"/>
        <w:rPr>
          <w:rFonts w:ascii="宋体" w:hAnsi="宋体" w:cs="宋体"/>
          <w:b/>
          <w:bCs/>
          <w:color w:val="000000"/>
          <w:kern w:val="0"/>
          <w:sz w:val="24"/>
        </w:rPr>
      </w:pPr>
      <w:r>
        <w:rPr>
          <w:rFonts w:hint="eastAsia" w:ascii="宋体" w:hAnsi="宋体" w:cs="宋体"/>
          <w:b/>
          <w:bCs/>
          <w:color w:val="000000"/>
          <w:kern w:val="0"/>
          <w:sz w:val="24"/>
        </w:rPr>
        <w:t>二、资格条件：</w:t>
      </w:r>
    </w:p>
    <w:p>
      <w:pPr>
        <w:widowControl/>
        <w:shd w:val="clear" w:color="auto" w:fill="FFFFFF"/>
        <w:spacing w:line="360" w:lineRule="exact"/>
        <w:ind w:right="28" w:firstLine="480"/>
        <w:jc w:val="left"/>
        <w:rPr>
          <w:rFonts w:ascii="宋体" w:hAnsi="宋体" w:cs="宋体"/>
          <w:color w:val="000000"/>
          <w:kern w:val="0"/>
          <w:sz w:val="24"/>
        </w:rPr>
      </w:pPr>
      <w:r>
        <w:rPr>
          <w:rFonts w:hint="eastAsia" w:ascii="宋体" w:hAnsi="宋体" w:cs="宋体"/>
          <w:color w:val="000000"/>
          <w:kern w:val="0"/>
          <w:sz w:val="24"/>
        </w:rPr>
        <w:t>1、具有独立承担民事责任的能力；</w:t>
      </w:r>
    </w:p>
    <w:p>
      <w:pPr>
        <w:widowControl/>
        <w:shd w:val="clear" w:color="auto" w:fill="FFFFFF"/>
        <w:spacing w:line="360" w:lineRule="exact"/>
        <w:ind w:right="28" w:firstLine="480"/>
        <w:jc w:val="left"/>
        <w:rPr>
          <w:rFonts w:ascii="宋体" w:hAnsi="宋体" w:cs="宋体"/>
          <w:color w:val="000000"/>
          <w:kern w:val="0"/>
          <w:sz w:val="24"/>
        </w:rPr>
      </w:pPr>
      <w:r>
        <w:rPr>
          <w:rFonts w:hint="eastAsia" w:ascii="宋体" w:hAnsi="宋体" w:cs="宋体"/>
          <w:color w:val="000000"/>
          <w:kern w:val="0"/>
          <w:sz w:val="24"/>
        </w:rPr>
        <w:t>2、具有良好的商业信誉和健全的财务会计制度； </w:t>
      </w:r>
    </w:p>
    <w:p>
      <w:pPr>
        <w:widowControl/>
        <w:shd w:val="clear" w:color="auto" w:fill="FFFFFF"/>
        <w:spacing w:line="360" w:lineRule="exact"/>
        <w:ind w:right="28" w:firstLine="480"/>
        <w:jc w:val="left"/>
        <w:rPr>
          <w:rFonts w:ascii="宋体" w:hAnsi="宋体" w:cs="宋体"/>
          <w:color w:val="000000"/>
          <w:kern w:val="0"/>
          <w:sz w:val="24"/>
        </w:rPr>
      </w:pPr>
      <w:r>
        <w:rPr>
          <w:rFonts w:hint="eastAsia" w:ascii="宋体" w:hAnsi="宋体" w:cs="宋体"/>
          <w:color w:val="000000"/>
          <w:kern w:val="0"/>
          <w:sz w:val="24"/>
        </w:rPr>
        <w:t>3、具有必须的设备和专业技术能力； </w:t>
      </w:r>
    </w:p>
    <w:p>
      <w:pPr>
        <w:widowControl/>
        <w:shd w:val="clear" w:color="auto" w:fill="FFFFFF"/>
        <w:spacing w:line="360" w:lineRule="exact"/>
        <w:ind w:right="28" w:firstLine="480"/>
        <w:jc w:val="left"/>
        <w:rPr>
          <w:rFonts w:ascii="宋体" w:hAnsi="宋体" w:cs="宋体"/>
          <w:color w:val="000000"/>
          <w:kern w:val="0"/>
          <w:sz w:val="24"/>
        </w:rPr>
      </w:pPr>
      <w:r>
        <w:rPr>
          <w:rFonts w:hint="eastAsia" w:ascii="宋体" w:hAnsi="宋体" w:cs="宋体"/>
          <w:color w:val="000000"/>
          <w:kern w:val="0"/>
          <w:sz w:val="24"/>
        </w:rPr>
        <w:t>4、具有依法缴纳税收和社会保障资金的良好记录； </w:t>
      </w:r>
    </w:p>
    <w:p>
      <w:pPr>
        <w:widowControl/>
        <w:shd w:val="clear" w:color="auto" w:fill="FFFFFF"/>
        <w:spacing w:line="360" w:lineRule="exact"/>
        <w:ind w:right="28" w:firstLine="480"/>
        <w:jc w:val="left"/>
        <w:rPr>
          <w:rFonts w:ascii="宋体" w:hAnsi="宋体" w:cs="宋体"/>
          <w:color w:val="000000"/>
          <w:kern w:val="0"/>
          <w:sz w:val="24"/>
        </w:rPr>
      </w:pPr>
      <w:r>
        <w:rPr>
          <w:rFonts w:hint="eastAsia" w:ascii="宋体" w:hAnsi="宋体" w:cs="宋体"/>
          <w:color w:val="000000"/>
          <w:kern w:val="0"/>
          <w:sz w:val="24"/>
        </w:rPr>
        <w:t>5、参加投标前三年内，在经营活动中没有重大违法记录；</w:t>
      </w:r>
    </w:p>
    <w:p>
      <w:pPr>
        <w:widowControl/>
        <w:shd w:val="clear" w:color="auto" w:fill="FFFFFF"/>
        <w:spacing w:line="360" w:lineRule="exact"/>
        <w:ind w:right="28" w:firstLine="480"/>
        <w:jc w:val="left"/>
        <w:rPr>
          <w:rFonts w:ascii="宋体" w:hAnsi="宋体" w:cs="宋体"/>
          <w:color w:val="000000"/>
          <w:kern w:val="0"/>
          <w:sz w:val="24"/>
        </w:rPr>
      </w:pPr>
      <w:r>
        <w:rPr>
          <w:rFonts w:hint="eastAsia" w:ascii="宋体" w:hAnsi="宋体" w:cs="宋体"/>
          <w:color w:val="000000"/>
          <w:kern w:val="0"/>
          <w:sz w:val="24"/>
        </w:rPr>
        <w:t>6、法律、行政法规规定的其他条件；</w:t>
      </w:r>
    </w:p>
    <w:p>
      <w:pPr>
        <w:widowControl/>
        <w:shd w:val="clear" w:color="auto" w:fill="FFFFFF"/>
        <w:spacing w:line="360" w:lineRule="exact"/>
        <w:ind w:right="28" w:firstLine="480"/>
        <w:jc w:val="left"/>
        <w:rPr>
          <w:rFonts w:ascii="宋体" w:hAnsi="宋体" w:cs="宋体"/>
          <w:color w:val="000000"/>
          <w:kern w:val="0"/>
          <w:sz w:val="24"/>
        </w:rPr>
      </w:pPr>
      <w:r>
        <w:rPr>
          <w:rFonts w:hint="eastAsia" w:ascii="宋体" w:hAnsi="宋体" w:cs="宋体"/>
          <w:color w:val="000000"/>
          <w:kern w:val="0"/>
          <w:sz w:val="24"/>
        </w:rPr>
        <w:t>7、应</w:t>
      </w:r>
      <w:r>
        <w:rPr>
          <w:rFonts w:ascii="宋体" w:hAnsi="宋体" w:cs="宋体"/>
          <w:color w:val="000000"/>
          <w:kern w:val="0"/>
          <w:sz w:val="24"/>
        </w:rPr>
        <w:t>具备</w:t>
      </w:r>
      <w:r>
        <w:rPr>
          <w:rFonts w:hint="eastAsia" w:ascii="宋体" w:hAnsi="宋体" w:cs="宋体"/>
          <w:color w:val="000000"/>
          <w:kern w:val="0"/>
          <w:sz w:val="24"/>
        </w:rPr>
        <w:t>《建设工程质量检测机构资质证书》和《检验检测机构资质认定证书》（CMA证书）。</w:t>
      </w:r>
    </w:p>
    <w:p>
      <w:pPr>
        <w:widowControl/>
        <w:shd w:val="clear" w:color="auto" w:fill="FFFFFF"/>
        <w:spacing w:line="360" w:lineRule="exact"/>
        <w:ind w:right="28" w:firstLine="480"/>
        <w:jc w:val="left"/>
        <w:rPr>
          <w:rFonts w:ascii="宋体" w:hAnsi="宋体" w:cs="宋体"/>
          <w:b/>
          <w:bCs/>
          <w:color w:val="000000"/>
          <w:kern w:val="0"/>
          <w:sz w:val="24"/>
        </w:rPr>
      </w:pPr>
      <w:r>
        <w:rPr>
          <w:rFonts w:hint="eastAsia" w:ascii="宋体" w:hAnsi="宋体" w:cs="宋体"/>
          <w:b/>
          <w:bCs/>
          <w:color w:val="000000"/>
          <w:kern w:val="0"/>
          <w:sz w:val="24"/>
        </w:rPr>
        <w:t>三、工期</w:t>
      </w:r>
      <w:r>
        <w:rPr>
          <w:rFonts w:ascii="宋体" w:hAnsi="宋体" w:cs="宋体"/>
          <w:b/>
          <w:bCs/>
          <w:color w:val="000000"/>
          <w:kern w:val="0"/>
          <w:sz w:val="24"/>
        </w:rPr>
        <w:t>要求</w:t>
      </w:r>
      <w:r>
        <w:rPr>
          <w:rFonts w:hint="eastAsia" w:ascii="宋体" w:hAnsi="宋体" w:cs="宋体"/>
          <w:b/>
          <w:bCs/>
          <w:color w:val="000000"/>
          <w:kern w:val="0"/>
          <w:sz w:val="24"/>
        </w:rPr>
        <w:t>：</w:t>
      </w:r>
    </w:p>
    <w:p>
      <w:pPr>
        <w:widowControl/>
        <w:shd w:val="clear" w:color="auto" w:fill="FFFFFF"/>
        <w:spacing w:line="360" w:lineRule="exact"/>
        <w:ind w:right="28" w:firstLine="480"/>
        <w:jc w:val="left"/>
        <w:rPr>
          <w:rFonts w:hint="eastAsia" w:ascii="宋体" w:hAnsi="宋体" w:cs="宋体"/>
          <w:color w:val="000000"/>
          <w:kern w:val="0"/>
          <w:sz w:val="24"/>
        </w:rPr>
      </w:pPr>
      <w:r>
        <w:rPr>
          <w:rFonts w:hint="eastAsia" w:ascii="宋体" w:hAnsi="宋体" w:cs="宋体"/>
          <w:color w:val="000000"/>
          <w:kern w:val="0"/>
          <w:sz w:val="24"/>
        </w:rPr>
        <w:t>进场后</w:t>
      </w:r>
      <w:r>
        <w:rPr>
          <w:rFonts w:ascii="宋体" w:hAnsi="宋体" w:cs="宋体"/>
          <w:color w:val="000000"/>
          <w:kern w:val="0"/>
          <w:sz w:val="24"/>
        </w:rPr>
        <w:t>20</w:t>
      </w:r>
      <w:r>
        <w:rPr>
          <w:rFonts w:hint="eastAsia" w:ascii="宋体" w:hAnsi="宋体" w:cs="宋体"/>
          <w:color w:val="000000"/>
          <w:kern w:val="0"/>
          <w:sz w:val="24"/>
        </w:rPr>
        <w:t>个自然</w:t>
      </w:r>
      <w:r>
        <w:rPr>
          <w:rFonts w:ascii="宋体" w:hAnsi="宋体" w:cs="宋体"/>
          <w:color w:val="000000"/>
          <w:kern w:val="0"/>
          <w:sz w:val="24"/>
        </w:rPr>
        <w:t>日内完成全部鉴定工作，并提交</w:t>
      </w:r>
      <w:r>
        <w:rPr>
          <w:rFonts w:hint="eastAsia" w:ascii="宋体" w:hAnsi="宋体" w:cs="宋体"/>
          <w:color w:val="000000"/>
          <w:kern w:val="0"/>
          <w:sz w:val="24"/>
        </w:rPr>
        <w:t>正式成果</w:t>
      </w:r>
      <w:r>
        <w:rPr>
          <w:rFonts w:ascii="宋体" w:hAnsi="宋体" w:cs="宋体"/>
          <w:color w:val="000000"/>
          <w:kern w:val="0"/>
          <w:sz w:val="24"/>
        </w:rPr>
        <w:t>文件。</w:t>
      </w:r>
    </w:p>
    <w:p>
      <w:pPr>
        <w:widowControl/>
        <w:shd w:val="clear" w:color="auto" w:fill="FFFFFF"/>
        <w:spacing w:line="500" w:lineRule="exact"/>
        <w:ind w:right="28" w:firstLine="482" w:firstLineChars="200"/>
        <w:jc w:val="left"/>
        <w:rPr>
          <w:rFonts w:hint="eastAsia" w:ascii="宋体" w:hAnsi="宋体" w:cs="宋体"/>
          <w:b/>
          <w:bCs/>
          <w:color w:val="000000"/>
          <w:kern w:val="0"/>
          <w:sz w:val="24"/>
        </w:rPr>
      </w:pPr>
      <w:r>
        <w:rPr>
          <w:rFonts w:hint="eastAsia" w:ascii="宋体" w:hAnsi="宋体" w:cs="宋体"/>
          <w:b/>
          <w:bCs/>
          <w:color w:val="000000"/>
          <w:kern w:val="0"/>
          <w:sz w:val="24"/>
        </w:rPr>
        <w:t>四、预算</w:t>
      </w:r>
    </w:p>
    <w:p>
      <w:pPr>
        <w:widowControl/>
        <w:shd w:val="clear" w:color="auto" w:fill="FFFFFF"/>
        <w:spacing w:line="500" w:lineRule="exact"/>
        <w:ind w:right="28" w:firstLine="480" w:firstLineChars="200"/>
        <w:jc w:val="left"/>
        <w:rPr>
          <w:rFonts w:ascii="宋体" w:hAnsi="宋体" w:cs="宋体"/>
          <w:color w:val="000000"/>
          <w:kern w:val="0"/>
          <w:sz w:val="24"/>
        </w:rPr>
      </w:pPr>
      <w:r>
        <w:rPr>
          <w:rFonts w:hint="eastAsia" w:ascii="宋体" w:hAnsi="宋体" w:cs="宋体"/>
          <w:color w:val="000000"/>
          <w:kern w:val="0"/>
          <w:sz w:val="24"/>
          <w:lang w:val="en-US" w:eastAsia="zh-CN"/>
        </w:rPr>
        <w:t>预算：</w:t>
      </w:r>
      <w:r>
        <w:rPr>
          <w:rFonts w:hint="eastAsia" w:ascii="宋体" w:hAnsi="宋体" w:cs="宋体"/>
          <w:color w:val="000000"/>
          <w:kern w:val="0"/>
          <w:sz w:val="24"/>
        </w:rPr>
        <w:t>33750元（大写</w:t>
      </w:r>
      <w:r>
        <w:rPr>
          <w:rFonts w:ascii="宋体" w:hAnsi="宋体" w:cs="宋体"/>
          <w:color w:val="000000"/>
          <w:kern w:val="0"/>
          <w:sz w:val="24"/>
        </w:rPr>
        <w:t>：叁万叁</w:t>
      </w:r>
      <w:r>
        <w:rPr>
          <w:rFonts w:hint="eastAsia" w:ascii="宋体" w:hAnsi="宋体" w:cs="宋体"/>
          <w:color w:val="000000"/>
          <w:kern w:val="0"/>
          <w:sz w:val="24"/>
        </w:rPr>
        <w:t>仟</w:t>
      </w:r>
      <w:r>
        <w:rPr>
          <w:rFonts w:ascii="宋体" w:hAnsi="宋体" w:cs="宋体"/>
          <w:color w:val="000000"/>
          <w:kern w:val="0"/>
          <w:sz w:val="24"/>
        </w:rPr>
        <w:t>柒佰</w:t>
      </w:r>
      <w:r>
        <w:rPr>
          <w:rFonts w:hint="eastAsia" w:ascii="宋体" w:hAnsi="宋体" w:cs="宋体"/>
          <w:color w:val="000000"/>
          <w:kern w:val="0"/>
          <w:sz w:val="24"/>
        </w:rPr>
        <w:t>伍</w:t>
      </w:r>
      <w:r>
        <w:rPr>
          <w:rFonts w:ascii="宋体" w:hAnsi="宋体" w:cs="宋体"/>
          <w:color w:val="000000"/>
          <w:kern w:val="0"/>
          <w:sz w:val="24"/>
        </w:rPr>
        <w:t>拾元整</w:t>
      </w:r>
      <w:r>
        <w:rPr>
          <w:rFonts w:hint="eastAsia" w:ascii="宋体" w:hAnsi="宋体" w:cs="宋体"/>
          <w:color w:val="000000"/>
          <w:kern w:val="0"/>
          <w:sz w:val="24"/>
        </w:rPr>
        <w:t>）</w:t>
      </w:r>
      <w:r>
        <w:rPr>
          <w:rFonts w:ascii="宋体" w:hAnsi="宋体" w:cs="宋体"/>
          <w:color w:val="000000"/>
          <w:kern w:val="0"/>
          <w:sz w:val="24"/>
        </w:rPr>
        <w:t>。</w:t>
      </w:r>
    </w:p>
    <w:p>
      <w:pPr>
        <w:widowControl/>
        <w:shd w:val="clear" w:color="auto" w:fill="FFFFFF"/>
        <w:spacing w:line="360" w:lineRule="exact"/>
        <w:ind w:right="28"/>
        <w:rPr>
          <w:rFonts w:hint="eastAsia" w:ascii="宋体" w:hAnsi="宋体" w:cs="宋体"/>
          <w:color w:val="000000"/>
          <w:kern w:val="0"/>
          <w:sz w:val="24"/>
        </w:rPr>
      </w:pPr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GU5ZjBiOTQ4NTFjNWJlZWFiYTAyOGM2OWMyYjZmMzAifQ=="/>
  </w:docVars>
  <w:rsids>
    <w:rsidRoot w:val="002019FC"/>
    <w:rsid w:val="00037C84"/>
    <w:rsid w:val="00064248"/>
    <w:rsid w:val="000D39F1"/>
    <w:rsid w:val="00127E7C"/>
    <w:rsid w:val="001332A0"/>
    <w:rsid w:val="00161FEF"/>
    <w:rsid w:val="00181DC4"/>
    <w:rsid w:val="00187890"/>
    <w:rsid w:val="001A33D2"/>
    <w:rsid w:val="001B615F"/>
    <w:rsid w:val="001D6DFE"/>
    <w:rsid w:val="002019FC"/>
    <w:rsid w:val="00213F4A"/>
    <w:rsid w:val="00236945"/>
    <w:rsid w:val="002569AD"/>
    <w:rsid w:val="00262B69"/>
    <w:rsid w:val="002922E6"/>
    <w:rsid w:val="00337C7C"/>
    <w:rsid w:val="0038165B"/>
    <w:rsid w:val="004227F7"/>
    <w:rsid w:val="00495780"/>
    <w:rsid w:val="004C029B"/>
    <w:rsid w:val="004F0EC9"/>
    <w:rsid w:val="004F3E25"/>
    <w:rsid w:val="005642D5"/>
    <w:rsid w:val="00573BC8"/>
    <w:rsid w:val="005F00DD"/>
    <w:rsid w:val="0061562F"/>
    <w:rsid w:val="006D60D4"/>
    <w:rsid w:val="0070168C"/>
    <w:rsid w:val="00706643"/>
    <w:rsid w:val="00723889"/>
    <w:rsid w:val="00786EA2"/>
    <w:rsid w:val="00795FE7"/>
    <w:rsid w:val="008213AA"/>
    <w:rsid w:val="00844C56"/>
    <w:rsid w:val="00870B32"/>
    <w:rsid w:val="00890B1B"/>
    <w:rsid w:val="008C6A57"/>
    <w:rsid w:val="008F6111"/>
    <w:rsid w:val="009008B0"/>
    <w:rsid w:val="00965216"/>
    <w:rsid w:val="00967D6E"/>
    <w:rsid w:val="00A01B1F"/>
    <w:rsid w:val="00A1361F"/>
    <w:rsid w:val="00A25DBD"/>
    <w:rsid w:val="00A5593A"/>
    <w:rsid w:val="00AE66DF"/>
    <w:rsid w:val="00AF2CAF"/>
    <w:rsid w:val="00B34F2B"/>
    <w:rsid w:val="00B62FEF"/>
    <w:rsid w:val="00BE4796"/>
    <w:rsid w:val="00C3054E"/>
    <w:rsid w:val="00C34EF7"/>
    <w:rsid w:val="00C50D7B"/>
    <w:rsid w:val="00C5790F"/>
    <w:rsid w:val="00C709C4"/>
    <w:rsid w:val="00CF40B6"/>
    <w:rsid w:val="00D100FB"/>
    <w:rsid w:val="00D31E90"/>
    <w:rsid w:val="00DC26CB"/>
    <w:rsid w:val="00E15E1B"/>
    <w:rsid w:val="00E25545"/>
    <w:rsid w:val="00E36210"/>
    <w:rsid w:val="00E51F08"/>
    <w:rsid w:val="00ED1EAD"/>
    <w:rsid w:val="00ED4ADA"/>
    <w:rsid w:val="00EE1285"/>
    <w:rsid w:val="00FD2EF6"/>
    <w:rsid w:val="00FD36C4"/>
    <w:rsid w:val="00FE0006"/>
    <w:rsid w:val="00FE5DA7"/>
    <w:rsid w:val="050F0751"/>
    <w:rsid w:val="06BE2814"/>
    <w:rsid w:val="0B266050"/>
    <w:rsid w:val="0CE43C1B"/>
    <w:rsid w:val="1E92148E"/>
    <w:rsid w:val="22C93472"/>
    <w:rsid w:val="23A417A8"/>
    <w:rsid w:val="23D52360"/>
    <w:rsid w:val="260628BC"/>
    <w:rsid w:val="320D32BE"/>
    <w:rsid w:val="38A45151"/>
    <w:rsid w:val="534435CB"/>
    <w:rsid w:val="56DF6F2A"/>
    <w:rsid w:val="59104408"/>
    <w:rsid w:val="600F0F14"/>
    <w:rsid w:val="6234688E"/>
    <w:rsid w:val="670846DA"/>
    <w:rsid w:val="6E522A03"/>
    <w:rsid w:val="6ECF7887"/>
    <w:rsid w:val="72DB496F"/>
    <w:rsid w:val="78E17C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iPriority="0" w:semiHidden="0" w:name="header"/>
    <w:lsdException w:qFormat="1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nhideWhenUsed="0" w:uiPriority="0" w:semiHidden="0" w:name="table of authorities"/>
    <w:lsdException w:uiPriority="0" w:name="macro"/>
    <w:lsdException w:uiPriority="0" w:name="toa heading"/>
    <w:lsdException w:unhideWhenUsed="0" w:uiPriority="0" w:semiHidden="0" w:name="List"/>
    <w:lsdException w:unhideWhenUsed="0" w:uiPriority="0" w:semiHidden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iPriority="0" w:name="Message Header"/>
    <w:lsdException w:qFormat="1" w:unhideWhenUsed="0" w:uiPriority="0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qFormat="1" w:unhideWhenUsed="0" w:uiPriority="0" w:semiHidden="0" w:name="Body Text Indent 2"/>
    <w:lsdException w:uiPriority="0" w:name="Body Text Indent 3"/>
    <w:lsdException w:uiPriority="0" w:name="Block Text"/>
    <w:lsdException w:qFormat="1" w:unhideWhenUsed="0" w:uiPriority="0" w:semiHidden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1"/>
    <w:link w:val="10"/>
    <w:qFormat/>
    <w:uiPriority w:val="0"/>
    <w:pPr>
      <w:spacing w:line="360" w:lineRule="auto"/>
      <w:ind w:firstLine="630"/>
    </w:pPr>
    <w:rPr>
      <w:rFonts w:ascii="宋体" w:hAnsi="宋体"/>
      <w:sz w:val="28"/>
      <w:szCs w:val="28"/>
    </w:rPr>
  </w:style>
  <w:style w:type="paragraph" w:styleId="3">
    <w:name w:val="Balloon Text"/>
    <w:basedOn w:val="1"/>
    <w:link w:val="14"/>
    <w:uiPriority w:val="0"/>
    <w:rPr>
      <w:sz w:val="18"/>
      <w:szCs w:val="18"/>
    </w:rPr>
  </w:style>
  <w:style w:type="paragraph" w:styleId="4">
    <w:name w:val="footer"/>
    <w:basedOn w:val="1"/>
    <w:link w:val="13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2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正文文本缩进 2 字符"/>
    <w:basedOn w:val="8"/>
    <w:link w:val="2"/>
    <w:qFormat/>
    <w:locked/>
    <w:uiPriority w:val="0"/>
    <w:rPr>
      <w:rFonts w:ascii="宋体" w:hAnsi="宋体"/>
      <w:kern w:val="2"/>
      <w:sz w:val="28"/>
      <w:szCs w:val="28"/>
    </w:rPr>
  </w:style>
  <w:style w:type="character" w:customStyle="1" w:styleId="11">
    <w:name w:val="正文文本缩进 2 Char1"/>
    <w:basedOn w:val="8"/>
    <w:qFormat/>
    <w:uiPriority w:val="0"/>
    <w:rPr>
      <w:kern w:val="2"/>
      <w:sz w:val="21"/>
      <w:szCs w:val="24"/>
    </w:rPr>
  </w:style>
  <w:style w:type="character" w:customStyle="1" w:styleId="12">
    <w:name w:val="页眉 字符"/>
    <w:basedOn w:val="8"/>
    <w:link w:val="5"/>
    <w:qFormat/>
    <w:uiPriority w:val="0"/>
    <w:rPr>
      <w:kern w:val="2"/>
      <w:sz w:val="18"/>
      <w:szCs w:val="18"/>
    </w:rPr>
  </w:style>
  <w:style w:type="character" w:customStyle="1" w:styleId="13">
    <w:name w:val="页脚 字符"/>
    <w:basedOn w:val="8"/>
    <w:link w:val="4"/>
    <w:qFormat/>
    <w:uiPriority w:val="0"/>
    <w:rPr>
      <w:kern w:val="2"/>
      <w:sz w:val="18"/>
      <w:szCs w:val="18"/>
    </w:rPr>
  </w:style>
  <w:style w:type="character" w:customStyle="1" w:styleId="14">
    <w:name w:val="批注框文本 字符"/>
    <w:basedOn w:val="8"/>
    <w:link w:val="3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微软公司</Company>
  <Pages>1</Pages>
  <Words>473</Words>
  <Characters>516</Characters>
  <Lines>3</Lines>
  <Paragraphs>1</Paragraphs>
  <TotalTime>214</TotalTime>
  <ScaleCrop>false</ScaleCrop>
  <LinksUpToDate>false</LinksUpToDate>
  <CharactersWithSpaces>520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2023-10-07T03:38:00Z</dcterms:created>
  <dc:creator>朱钰佳</dc:creator>
  <cp:lastModifiedBy>Zzzzzzz</cp:lastModifiedBy>
  <dcterms:modified xsi:type="dcterms:W3CDTF">2024-06-03T07:53:54Z</dcterms:modified>
  <dc:title>雅安市人民医院关于</dc:title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6606021AC04D450CBA40FC7B71F06DA6</vt:lpwstr>
  </property>
</Properties>
</file>