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8"/>
          <w:szCs w:val="28"/>
          <w:lang w:val="en-US" w:eastAsia="zh-CN"/>
        </w:rPr>
        <w:t>附件1：</w:t>
      </w:r>
      <w:r>
        <w:rPr>
          <w:rFonts w:hint="eastAsia" w:ascii="微软雅黑" w:hAnsi="微软雅黑" w:eastAsia="微软雅黑" w:cs="微软雅黑"/>
          <w:sz w:val="28"/>
          <w:szCs w:val="28"/>
        </w:rPr>
        <w:t>及附属设备清单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  <w:lang w:val="en-US" w:eastAsia="zh-CN"/>
        </w:rPr>
        <w:t>具体</w:t>
      </w: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</w:rPr>
        <w:t>如下：</w:t>
      </w:r>
    </w:p>
    <w:tbl>
      <w:tblPr>
        <w:tblStyle w:val="5"/>
        <w:tblW w:w="9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2310"/>
        <w:gridCol w:w="2003"/>
        <w:gridCol w:w="946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99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序号</w:t>
            </w:r>
          </w:p>
        </w:tc>
        <w:tc>
          <w:tcPr>
            <w:tcW w:w="2310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名称</w:t>
            </w:r>
          </w:p>
        </w:tc>
        <w:tc>
          <w:tcPr>
            <w:tcW w:w="2003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946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数量</w:t>
            </w:r>
          </w:p>
        </w:tc>
        <w:tc>
          <w:tcPr>
            <w:tcW w:w="3321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99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1</w:t>
            </w:r>
          </w:p>
        </w:tc>
        <w:tc>
          <w:tcPr>
            <w:tcW w:w="2310" w:type="dxa"/>
          </w:tcPr>
          <w:p>
            <w:pPr>
              <w:pStyle w:val="2"/>
              <w:spacing w:after="0"/>
              <w:ind w:left="0" w:leftChars="0" w:firstLine="0" w:firstLineChars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洁净蒸汽发生器（亿德利TS2242284-2025）</w:t>
            </w:r>
          </w:p>
        </w:tc>
        <w:tc>
          <w:tcPr>
            <w:tcW w:w="2003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ONS4-100</w:t>
            </w:r>
          </w:p>
        </w:tc>
        <w:tc>
          <w:tcPr>
            <w:tcW w:w="946" w:type="dxa"/>
          </w:tcPr>
          <w:p>
            <w:pPr>
              <w:pStyle w:val="2"/>
              <w:spacing w:after="0"/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2台</w:t>
            </w:r>
          </w:p>
        </w:tc>
        <w:tc>
          <w:tcPr>
            <w:tcW w:w="3321" w:type="dxa"/>
          </w:tcPr>
          <w:p>
            <w:pPr>
              <w:pStyle w:val="2"/>
              <w:spacing w:after="0"/>
              <w:ind w:left="0" w:leftChars="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2022年11月建成 2023年1月正式投入使用。共</w:t>
            </w:r>
            <w:r>
              <w:rPr>
                <w:rFonts w:hint="eastAsia"/>
                <w:sz w:val="21"/>
                <w:szCs w:val="21"/>
              </w:rPr>
              <w:t>出现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30次以上故障。频率最高为</w:t>
            </w:r>
            <w:r>
              <w:rPr>
                <w:rFonts w:hint="eastAsia"/>
                <w:sz w:val="21"/>
                <w:szCs w:val="21"/>
              </w:rPr>
              <w:t>火花塞故障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/>
                <w:sz w:val="21"/>
                <w:szCs w:val="21"/>
              </w:rPr>
              <w:t>压力表三通旋塞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故障。其次</w:t>
            </w:r>
            <w:r>
              <w:rPr>
                <w:rFonts w:hint="eastAsia"/>
                <w:sz w:val="21"/>
                <w:szCs w:val="21"/>
              </w:rPr>
              <w:t>换热器汽缸漏水频繁，蒸发器有漏电现象造成设备断路故障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99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2</w:t>
            </w:r>
          </w:p>
        </w:tc>
        <w:tc>
          <w:tcPr>
            <w:tcW w:w="2310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2003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946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3321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99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2310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2003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946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3321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99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2310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2003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946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3321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99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2310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2003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946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3321" w:type="dxa"/>
          </w:tcPr>
          <w:p>
            <w:pPr>
              <w:pStyle w:val="2"/>
              <w:spacing w:after="0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spacing w:after="0" w:line="360" w:lineRule="auto"/>
        <w:ind w:left="0" w:leftChars="0" w:firstLine="0" w:firstLineChars="0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25FA6D7F"/>
    <w:rsid w:val="25FA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tabs>
        <w:tab w:val="left" w:pos="1260"/>
      </w:tabs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tabs>
        <w:tab w:val="left" w:pos="1260"/>
      </w:tabs>
      <w:spacing w:after="12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2024-07-08T01:23:00Z</dcterms:created>
  <dc:creator>吴雨蕊</dc:creator>
  <cp:lastModifiedBy>吴雨蕊</cp:lastModifiedBy>
  <dcterms:modified xsi:type="dcterms:W3CDTF">2024-07-08T01:23:49Z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896F505525BC4ACEBE454DFE27D2CF5A_11</vt:lpwstr>
  </property>
</Properties>
</file>