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12" w:lineRule="auto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项目一：眼科光学生物测量仪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1）</w:t>
      </w:r>
      <w:r>
        <w:rPr>
          <w:rFonts w:hint="eastAsia"/>
          <w:sz w:val="28"/>
          <w:szCs w:val="28"/>
        </w:rPr>
        <w:t>具备扫频光源测量技术，对白内障检出率在9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%以上；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2）</w:t>
      </w:r>
      <w:r>
        <w:rPr>
          <w:rFonts w:hint="eastAsia"/>
          <w:sz w:val="28"/>
          <w:szCs w:val="28"/>
        </w:rPr>
        <w:t>具备可视化测量，可提供固视评估功能，确认真视轴测量，超高准确性和重复性；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具备散光</w:t>
      </w:r>
      <w:r>
        <w:rPr>
          <w:sz w:val="28"/>
          <w:szCs w:val="28"/>
        </w:rPr>
        <w:t>晶体</w:t>
      </w:r>
      <w:r>
        <w:rPr>
          <w:rFonts w:hint="eastAsia"/>
          <w:sz w:val="28"/>
          <w:szCs w:val="28"/>
        </w:rPr>
        <w:t>度</w:t>
      </w:r>
      <w:r>
        <w:rPr>
          <w:sz w:val="28"/>
          <w:szCs w:val="28"/>
        </w:rPr>
        <w:t>数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计算公</w:t>
      </w:r>
      <w:r>
        <w:rPr>
          <w:rFonts w:hint="eastAsia"/>
          <w:sz w:val="28"/>
          <w:szCs w:val="28"/>
        </w:rPr>
        <w:t>式和</w:t>
      </w:r>
      <w:r>
        <w:rPr>
          <w:sz w:val="28"/>
          <w:szCs w:val="28"/>
        </w:rPr>
        <w:t>屈光术后晶体度数计算公式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具备眼轴长度测量，角膜前表面、后表面曲率测量，前房深度，晶体厚度，中央角膜厚度等参数测量，并可精准测算患者人工晶体度数，保证手术质量。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12" w:lineRule="auto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12" w:lineRule="auto"/>
        <w:jc w:val="center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项目二：单侧双通道脊柱内镜手术系统</w:t>
      </w:r>
    </w:p>
    <w:p>
      <w:pPr>
        <w:spacing w:line="360" w:lineRule="auto"/>
        <w:ind w:firstLine="42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单侧双通道脊柱内镜手术系统包括高清摄像成像系统、手术器械、脊柱内镜、等离子射频手术系统、手术动力系统等，该组套设备主要用于颈椎、胸椎、腰椎脊柱的减</w:t>
      </w:r>
      <w:bookmarkStart w:id="0" w:name="_GoBack"/>
      <w:bookmarkEnd w:id="0"/>
      <w:r>
        <w:rPr>
          <w:rFonts w:hint="eastAsia"/>
          <w:sz w:val="28"/>
          <w:szCs w:val="28"/>
        </w:rPr>
        <w:t>压、融合、神经松解等微创手术使用。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0M2Q0OTI1NTVhZjJkNTg5YWRhNzBmZTExYjk3N2YifQ=="/>
    <w:docVar w:name="KSO_WPS_MARK_KEY" w:val="5f3927df-e1ce-447d-834a-fedba19e789d"/>
  </w:docVars>
  <w:rsids>
    <w:rsidRoot w:val="7B60289C"/>
    <w:rsid w:val="05500BDA"/>
    <w:rsid w:val="09733104"/>
    <w:rsid w:val="0E197DBB"/>
    <w:rsid w:val="1C76752A"/>
    <w:rsid w:val="1FB9550E"/>
    <w:rsid w:val="24572F93"/>
    <w:rsid w:val="247B114C"/>
    <w:rsid w:val="2D510EC7"/>
    <w:rsid w:val="33AD497E"/>
    <w:rsid w:val="33E10ACB"/>
    <w:rsid w:val="34F565DC"/>
    <w:rsid w:val="3EF47905"/>
    <w:rsid w:val="4F58494B"/>
    <w:rsid w:val="54200A28"/>
    <w:rsid w:val="54DA0EF3"/>
    <w:rsid w:val="58093E7E"/>
    <w:rsid w:val="65BC08CD"/>
    <w:rsid w:val="6F616377"/>
    <w:rsid w:val="7B60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208</Characters>
  <Lines>0</Lines>
  <Paragraphs>0</Paragraphs>
  <TotalTime>14</TotalTime>
  <ScaleCrop>false</ScaleCrop>
  <LinksUpToDate>false</LinksUpToDate>
  <CharactersWithSpaces>210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2024-06-14T00:33:00Z</dcterms:created>
  <dc:creator>敏敏。。</dc:creator>
  <cp:lastModifiedBy>敏敏。。</cp:lastModifiedBy>
  <dcterms:modified xsi:type="dcterms:W3CDTF">2024-07-08T02:13:11Z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2526214E2C274E61AF2E43EB10A36606_11</vt:lpwstr>
  </property>
</Properties>
</file>