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Arial" w:hAnsi="Arial" w:eastAsia="黑体" w:cstheme="minorBidi"/>
          <w:b/>
          <w:kern w:val="2"/>
          <w:sz w:val="28"/>
          <w:szCs w:val="24"/>
          <w:lang w:val="en-US" w:eastAsia="zh-CN" w:bidi="ar-SA"/>
        </w:rPr>
      </w:pPr>
      <w:r>
        <w:rPr>
          <w:rFonts w:hint="eastAsia" w:ascii="Arial" w:hAnsi="Arial" w:eastAsia="黑体" w:cstheme="minorBidi"/>
          <w:b/>
          <w:kern w:val="2"/>
          <w:sz w:val="28"/>
          <w:szCs w:val="24"/>
          <w:lang w:val="en-US" w:eastAsia="zh-CN" w:bidi="ar-SA"/>
        </w:rPr>
        <w:t>医院输血信息管理系统与电子签名系统之间的接口要求：</w:t>
      </w:r>
    </w:p>
    <w:p>
      <w:pPr>
        <w:pStyle w:val="6"/>
        <w:bidi w:val="0"/>
      </w:pPr>
      <w:r>
        <w:rPr>
          <w:rFonts w:hint="default"/>
        </w:rPr>
        <w:t>一、数据交互要求</w:t>
      </w:r>
    </w:p>
    <w:p>
      <w:pPr>
        <w:pStyle w:val="7"/>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425" w:leftChars="0" w:right="0" w:hanging="425" w:firstLineChars="0"/>
        <w:jc w:val="left"/>
        <w:rPr>
          <w:rFonts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数据传输的准确性</w:t>
      </w:r>
      <w:r>
        <w:rPr>
          <w:rFonts w:hint="default" w:ascii="PingFang-SC-Regular" w:hAnsi="PingFang-SC-Regular" w:eastAsia="PingFang-SC-Regular" w:cs="PingFang-SC-Regular"/>
          <w:i w:val="0"/>
          <w:iCs w:val="0"/>
          <w:caps w:val="0"/>
          <w:color w:val="05073B"/>
          <w:spacing w:val="0"/>
          <w:sz w:val="24"/>
          <w:szCs w:val="24"/>
          <w:shd w:val="clear" w:fill="FDFDFE"/>
        </w:rPr>
        <w:t>：确保输血信息管理系统中需要签名的数据（如输血治疗知情同意书、血浆置换知情同意书等）能够准确无误地传输到电子签名系统，并在签名完成后将数据及签名信息准确无误地返回至输血信息管理系统。</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数据格式的兼容性</w:t>
      </w:r>
      <w:r>
        <w:rPr>
          <w:rFonts w:hint="default" w:ascii="PingFang-SC-Regular" w:hAnsi="PingFang-SC-Regular" w:eastAsia="PingFang-SC-Regular" w:cs="PingFang-SC-Regular"/>
          <w:i w:val="0"/>
          <w:iCs w:val="0"/>
          <w:caps w:val="0"/>
          <w:color w:val="05073B"/>
          <w:spacing w:val="0"/>
          <w:sz w:val="24"/>
          <w:szCs w:val="24"/>
          <w:shd w:val="clear" w:fill="FDFDFE"/>
        </w:rPr>
        <w:t>：接口应支持多种数据格式，以确保不同系统之间数据的兼容性。</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数据实时同步</w:t>
      </w:r>
      <w:r>
        <w:rPr>
          <w:rFonts w:hint="default" w:ascii="PingFang-SC-Regular" w:hAnsi="PingFang-SC-Regular" w:eastAsia="PingFang-SC-Regular" w:cs="PingFang-SC-Regular"/>
          <w:i w:val="0"/>
          <w:iCs w:val="0"/>
          <w:caps w:val="0"/>
          <w:color w:val="05073B"/>
          <w:spacing w:val="0"/>
          <w:sz w:val="24"/>
          <w:szCs w:val="24"/>
          <w:shd w:val="clear" w:fill="FDFDFE"/>
        </w:rPr>
        <w:t>：在电子签名系统中完成的签名应实时同步到输血信息管理系统中，确保数据的实时性和一致性。</w:t>
      </w:r>
    </w:p>
    <w:p>
      <w:pPr>
        <w:pStyle w:val="6"/>
        <w:bidi w:val="0"/>
        <w:rPr>
          <w:rFonts w:hint="default"/>
          <w:b/>
        </w:rPr>
      </w:pPr>
      <w:r>
        <w:rPr>
          <w:rFonts w:hint="default"/>
          <w:b/>
        </w:rPr>
        <w:t>二、安全性要求</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身份验证</w:t>
      </w:r>
      <w:r>
        <w:rPr>
          <w:rFonts w:hint="default" w:ascii="PingFang-SC-Regular" w:hAnsi="PingFang-SC-Regular" w:eastAsia="PingFang-SC-Regular" w:cs="PingFang-SC-Regular"/>
          <w:i w:val="0"/>
          <w:iCs w:val="0"/>
          <w:caps w:val="0"/>
          <w:color w:val="05073B"/>
          <w:spacing w:val="0"/>
          <w:sz w:val="24"/>
          <w:szCs w:val="24"/>
          <w:shd w:val="clear" w:fill="FDFDFE"/>
        </w:rPr>
        <w:t>：在数据传输过程中，应实施身份验证机制，确保只有经过授权的医务人员才能访问和使用接口。</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数据加密</w:t>
      </w:r>
      <w:r>
        <w:rPr>
          <w:rFonts w:hint="default" w:ascii="PingFang-SC-Regular" w:hAnsi="PingFang-SC-Regular" w:eastAsia="PingFang-SC-Regular" w:cs="PingFang-SC-Regular"/>
          <w:i w:val="0"/>
          <w:iCs w:val="0"/>
          <w:caps w:val="0"/>
          <w:color w:val="05073B"/>
          <w:spacing w:val="0"/>
          <w:sz w:val="24"/>
          <w:szCs w:val="24"/>
          <w:shd w:val="clear" w:fill="FDFDFE"/>
        </w:rPr>
        <w:t>：采用数据加密技术（如</w:t>
      </w:r>
      <w:r>
        <w:rPr>
          <w:rFonts w:hint="eastAsia" w:ascii="宋体" w:hAnsi="宋体" w:eastAsia="宋体" w:cs="宋体"/>
          <w:i w:val="0"/>
          <w:iCs w:val="0"/>
          <w:caps w:val="0"/>
          <w:color w:val="05073B"/>
          <w:spacing w:val="0"/>
          <w:sz w:val="24"/>
          <w:szCs w:val="24"/>
          <w:shd w:val="clear" w:fill="FDFDFE"/>
        </w:rPr>
        <w:t>SSL/TLS</w:t>
      </w:r>
      <w:r>
        <w:rPr>
          <w:rFonts w:hint="default" w:ascii="PingFang-SC-Regular" w:hAnsi="PingFang-SC-Regular" w:eastAsia="PingFang-SC-Regular" w:cs="PingFang-SC-Regular"/>
          <w:i w:val="0"/>
          <w:iCs w:val="0"/>
          <w:caps w:val="0"/>
          <w:color w:val="05073B"/>
          <w:spacing w:val="0"/>
          <w:sz w:val="24"/>
          <w:szCs w:val="24"/>
          <w:shd w:val="clear" w:fill="FDFDFE"/>
        </w:rPr>
        <w:t>）对传输的数据进行加密，确保数据在传输过程中的安全性。</w:t>
      </w: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访问控制</w:t>
      </w:r>
      <w:r>
        <w:rPr>
          <w:rFonts w:hint="default" w:ascii="PingFang-SC-Regular" w:hAnsi="PingFang-SC-Regular" w:eastAsia="PingFang-SC-Regular" w:cs="PingFang-SC-Regular"/>
          <w:i w:val="0"/>
          <w:iCs w:val="0"/>
          <w:caps w:val="0"/>
          <w:color w:val="05073B"/>
          <w:spacing w:val="0"/>
          <w:sz w:val="24"/>
          <w:szCs w:val="24"/>
          <w:shd w:val="clear" w:fill="FDFDFE"/>
        </w:rPr>
        <w:t>：设置访问控制策略，限制对接口的访问权限，防止未经授权的访问和操作。</w:t>
      </w:r>
    </w:p>
    <w:p>
      <w:pPr>
        <w:pStyle w:val="6"/>
        <w:bidi w:val="0"/>
        <w:rPr>
          <w:rFonts w:hint="default"/>
          <w:b/>
        </w:rPr>
      </w:pPr>
      <w:r>
        <w:rPr>
          <w:rFonts w:hint="default"/>
          <w:b/>
        </w:rPr>
        <w:t>三、稳定性和可靠性要求</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接口稳定性</w:t>
      </w:r>
      <w:r>
        <w:rPr>
          <w:rFonts w:hint="default" w:ascii="PingFang-SC-Regular" w:hAnsi="PingFang-SC-Regular" w:eastAsia="PingFang-SC-Regular" w:cs="PingFang-SC-Regular"/>
          <w:i w:val="0"/>
          <w:iCs w:val="0"/>
          <w:caps w:val="0"/>
          <w:color w:val="05073B"/>
          <w:spacing w:val="0"/>
          <w:sz w:val="24"/>
          <w:szCs w:val="24"/>
          <w:shd w:val="clear" w:fill="FDFDFE"/>
        </w:rPr>
        <w:t>：接口应具备良好的稳定性，能够处理大量并发请求，避免在系统高峰期出现宕机或性能下降等问题。</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错误处理机制</w:t>
      </w:r>
      <w:r>
        <w:rPr>
          <w:rFonts w:hint="default" w:ascii="PingFang-SC-Regular" w:hAnsi="PingFang-SC-Regular" w:eastAsia="PingFang-SC-Regular" w:cs="PingFang-SC-Regular"/>
          <w:i w:val="0"/>
          <w:iCs w:val="0"/>
          <w:caps w:val="0"/>
          <w:color w:val="05073B"/>
          <w:spacing w:val="0"/>
          <w:sz w:val="24"/>
          <w:szCs w:val="24"/>
          <w:shd w:val="clear" w:fill="FDFDFE"/>
        </w:rPr>
        <w:t>：接口应提供完善的错误处理机制，当发生错误时能够及时反馈错误信息，并给出相应的处理建议。</w:t>
      </w:r>
    </w:p>
    <w:p>
      <w:pPr>
        <w:keepNext w:val="0"/>
        <w:keepLines w:val="0"/>
        <w:widowControl/>
        <w:numPr>
          <w:ilvl w:val="0"/>
          <w:numId w:val="3"/>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日志记录</w:t>
      </w:r>
      <w:r>
        <w:rPr>
          <w:rFonts w:hint="default" w:ascii="PingFang-SC-Regular" w:hAnsi="PingFang-SC-Regular" w:eastAsia="PingFang-SC-Regular" w:cs="PingFang-SC-Regular"/>
          <w:i w:val="0"/>
          <w:iCs w:val="0"/>
          <w:caps w:val="0"/>
          <w:color w:val="05073B"/>
          <w:spacing w:val="0"/>
          <w:sz w:val="24"/>
          <w:szCs w:val="24"/>
          <w:shd w:val="clear" w:fill="FDFDFE"/>
        </w:rPr>
        <w:t>：接口应记录所有交互数据的日志信息，包括数据传输时间、传输内容、传输结果等，以便于后续的问题追踪和审计。</w:t>
      </w:r>
    </w:p>
    <w:p>
      <w:pPr>
        <w:pStyle w:val="6"/>
        <w:bidi w:val="0"/>
        <w:rPr>
          <w:rFonts w:hint="default"/>
          <w:b/>
        </w:rPr>
      </w:pPr>
      <w:r>
        <w:rPr>
          <w:rFonts w:hint="default"/>
          <w:b/>
        </w:rPr>
        <w:t>四、易用性和可维护性要求</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接口文档</w:t>
      </w:r>
      <w:r>
        <w:rPr>
          <w:rFonts w:hint="default" w:ascii="PingFang-SC-Regular" w:hAnsi="PingFang-SC-Regular" w:eastAsia="PingFang-SC-Regular" w:cs="PingFang-SC-Regular"/>
          <w:i w:val="0"/>
          <w:iCs w:val="0"/>
          <w:caps w:val="0"/>
          <w:color w:val="05073B"/>
          <w:spacing w:val="0"/>
          <w:sz w:val="24"/>
          <w:szCs w:val="24"/>
          <w:shd w:val="clear" w:fill="FDFDFE"/>
        </w:rPr>
        <w:t>：提供详细的接口文档，包括接口地址、请求参数、响应参数、错误码等信息，便于开发人员理解和使用接口。</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default" w:ascii="PingFang-SC-Regular" w:hAnsi="PingFang-SC-Regular" w:eastAsia="PingFang-SC-Regular" w:cs="PingFang-SC-Regular"/>
          <w:sz w:val="24"/>
          <w:szCs w:val="24"/>
        </w:rPr>
      </w:pPr>
      <w:r>
        <w:rPr>
          <w:rStyle w:val="10"/>
          <w:rFonts w:hint="default" w:ascii="Segoe UI" w:hAnsi="Segoe UI" w:eastAsia="Segoe UI" w:cs="Segoe UI"/>
          <w:b/>
          <w:bCs/>
          <w:i w:val="0"/>
          <w:iCs w:val="0"/>
          <w:caps w:val="0"/>
          <w:color w:val="05073B"/>
          <w:spacing w:val="0"/>
          <w:sz w:val="24"/>
          <w:szCs w:val="24"/>
          <w:shd w:val="clear" w:fill="FDFDFE"/>
        </w:rPr>
        <w:t>技术支持</w:t>
      </w:r>
      <w:r>
        <w:rPr>
          <w:rFonts w:hint="default" w:ascii="PingFang-SC-Regular" w:hAnsi="PingFang-SC-Regular" w:eastAsia="PingFang-SC-Regular" w:cs="PingFang-SC-Regular"/>
          <w:i w:val="0"/>
          <w:iCs w:val="0"/>
          <w:caps w:val="0"/>
          <w:color w:val="05073B"/>
          <w:spacing w:val="0"/>
          <w:sz w:val="24"/>
          <w:szCs w:val="24"/>
          <w:shd w:val="clear" w:fill="FDFDFE"/>
        </w:rPr>
        <w:t>：提供技术支持服务，当开发人员在使用接口过程中遇到问题时能够及时得到帮助和解决方案。</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pacing w:before="90" w:beforeAutospacing="0" w:after="0" w:afterAutospacing="0" w:line="26" w:lineRule="atLeast"/>
        <w:ind w:left="425" w:leftChars="0" w:right="0" w:rightChars="0" w:hanging="425" w:firstLineChars="0"/>
        <w:rPr>
          <w:rFonts w:hint="eastAsia" w:ascii="Arial" w:hAnsi="Arial" w:eastAsia="黑体" w:cstheme="minorBidi"/>
          <w:b/>
          <w:kern w:val="2"/>
          <w:sz w:val="28"/>
          <w:szCs w:val="24"/>
          <w:lang w:val="en-US" w:eastAsia="zh-CN" w:bidi="ar-SA"/>
        </w:rPr>
      </w:pPr>
      <w:r>
        <w:rPr>
          <w:rStyle w:val="10"/>
          <w:rFonts w:hint="default" w:ascii="Segoe UI" w:hAnsi="Segoe UI" w:eastAsia="Segoe UI" w:cs="Segoe UI"/>
          <w:b/>
          <w:bCs/>
          <w:i w:val="0"/>
          <w:iCs w:val="0"/>
          <w:caps w:val="0"/>
          <w:color w:val="05073B"/>
          <w:spacing w:val="0"/>
          <w:sz w:val="24"/>
          <w:szCs w:val="24"/>
          <w:shd w:val="clear" w:fill="FDFDFE"/>
        </w:rPr>
        <w:t>可扩展性</w:t>
      </w:r>
      <w:r>
        <w:rPr>
          <w:rFonts w:hint="default" w:ascii="PingFang-SC-Regular" w:hAnsi="PingFang-SC-Regular" w:eastAsia="PingFang-SC-Regular" w:cs="PingFang-SC-Regular"/>
          <w:i w:val="0"/>
          <w:iCs w:val="0"/>
          <w:caps w:val="0"/>
          <w:color w:val="05073B"/>
          <w:spacing w:val="0"/>
          <w:sz w:val="24"/>
          <w:szCs w:val="24"/>
          <w:shd w:val="clear" w:fill="FDFDFE"/>
        </w:rPr>
        <w:t>：接口设计应具有良好的可扩展性，能够支持后续功能的扩展和升级。</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73E62E"/>
    <w:multiLevelType w:val="singleLevel"/>
    <w:tmpl w:val="8473E62E"/>
    <w:lvl w:ilvl="0" w:tentative="0">
      <w:start w:val="1"/>
      <w:numFmt w:val="decimal"/>
      <w:lvlText w:val="%1."/>
      <w:lvlJc w:val="left"/>
      <w:pPr>
        <w:ind w:left="425" w:hanging="425"/>
      </w:pPr>
      <w:rPr>
        <w:rFonts w:hint="default" w:ascii="宋体" w:hAnsi="宋体"/>
      </w:rPr>
    </w:lvl>
  </w:abstractNum>
  <w:abstractNum w:abstractNumId="1">
    <w:nsid w:val="A35A7BEB"/>
    <w:multiLevelType w:val="singleLevel"/>
    <w:tmpl w:val="A35A7BEB"/>
    <w:lvl w:ilvl="0" w:tentative="0">
      <w:start w:val="1"/>
      <w:numFmt w:val="decimal"/>
      <w:lvlText w:val="%1."/>
      <w:lvlJc w:val="left"/>
      <w:pPr>
        <w:ind w:left="425" w:hanging="425"/>
      </w:pPr>
      <w:rPr>
        <w:rFonts w:hint="default" w:ascii="宋体" w:hAnsi="宋体"/>
      </w:rPr>
    </w:lvl>
  </w:abstractNum>
  <w:abstractNum w:abstractNumId="2">
    <w:nsid w:val="3021C42E"/>
    <w:multiLevelType w:val="singleLevel"/>
    <w:tmpl w:val="3021C42E"/>
    <w:lvl w:ilvl="0" w:tentative="0">
      <w:start w:val="1"/>
      <w:numFmt w:val="decimal"/>
      <w:lvlText w:val="%1."/>
      <w:lvlJc w:val="left"/>
      <w:pPr>
        <w:ind w:left="425" w:hanging="425"/>
      </w:pPr>
      <w:rPr>
        <w:rFonts w:hint="default" w:ascii="宋体" w:hAnsi="宋体"/>
      </w:rPr>
    </w:lvl>
  </w:abstractNum>
  <w:abstractNum w:abstractNumId="3">
    <w:nsid w:val="79FCCB53"/>
    <w:multiLevelType w:val="singleLevel"/>
    <w:tmpl w:val="79FCCB53"/>
    <w:lvl w:ilvl="0" w:tentative="0">
      <w:start w:val="1"/>
      <w:numFmt w:val="decimal"/>
      <w:lvlText w:val="%1."/>
      <w:lvlJc w:val="left"/>
      <w:pPr>
        <w:ind w:left="425" w:hanging="425"/>
      </w:pPr>
      <w:rPr>
        <w:rFonts w:hint="default" w:ascii="宋体" w:hAnsi="宋体"/>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zNGRjYjk2MjU1OGFiNGMwN2E1YTk3YzhlOWIwZDkifQ=="/>
    <w:docVar w:name="KSO_WPS_MARK_KEY" w:val="565e0537-71a1-4492-b972-dcadc3445497"/>
  </w:docVars>
  <w:rsids>
    <w:rsidRoot w:val="00000000"/>
    <w:rsid w:val="192F1510"/>
    <w:rsid w:val="304B7860"/>
    <w:rsid w:val="68FC51DA"/>
    <w:rsid w:val="7D802EB7"/>
    <w:rsid w:val="7F9B0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7">
    <w:name w:val="Normal (Web)"/>
    <w:basedOn w:val="1"/>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1365</Words>
  <Characters>1371</Characters>
  <Lines>0</Lines>
  <Paragraphs>0</Paragraphs>
  <TotalTime>25</TotalTime>
  <ScaleCrop>false</ScaleCrop>
  <LinksUpToDate>false</LinksUpToDate>
  <CharactersWithSpaces>1371</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2024-06-17T09:34:00Z</dcterms:created>
  <dc:creator>Administrator</dc:creator>
  <cp:lastModifiedBy>黄夏梦璐</cp:lastModifiedBy>
  <dcterms:modified xsi:type="dcterms:W3CDTF">2024-09-12T06:47:51Z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E305458AF2F146518176960EE7A3CE18</vt:lpwstr>
  </property>
</Properties>
</file>