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3"/>
        </w:numPr>
        <w:ind w:left="-560" w:leftChars="0" w:firstLine="560" w:firstLineChars="0"/>
        <w:rPr>
          <w:rFonts w:hint="eastAsia"/>
        </w:rPr>
      </w:pPr>
      <w:r>
        <w:rPr>
          <w:rFonts w:hint="eastAsia"/>
          <w:lang w:val="en-US" w:eastAsia="zh-CN"/>
        </w:rPr>
        <w:t>基本要求：支持国家医保药品耗材追溯码等所有院内条码、二维码批量读取，无需借助其他软件进行解码。</w:t>
      </w:r>
    </w:p>
    <w:p>
      <w:pPr>
        <w:numPr>
          <w:ilvl w:val="0"/>
          <w:numId w:val="3"/>
        </w:numPr>
        <w:ind w:left="-560" w:leftChars="0" w:firstLine="560" w:firstLineChars="0"/>
        <w:rPr>
          <w:rFonts w:hint="eastAsia"/>
        </w:rPr>
      </w:pPr>
      <w:r>
        <w:rPr>
          <w:rFonts w:hint="eastAsia"/>
          <w:lang w:val="en-US" w:eastAsia="zh-CN"/>
        </w:rPr>
        <w:t>扫描效率：≥230万像素液态变焦镜头；</w:t>
      </w:r>
      <w:r>
        <w:rPr>
          <w:rFonts w:hint="eastAsia"/>
        </w:rPr>
        <w:t>图像分辨率：1920*1200</w:t>
      </w:r>
      <w:r>
        <w:rPr>
          <w:rFonts w:hint="eastAsia"/>
          <w:lang w:val="en-US" w:eastAsia="zh-CN"/>
        </w:rPr>
        <w:t>，</w:t>
      </w:r>
    </w:p>
    <w:p>
      <w:pPr>
        <w:numPr>
          <w:ilvl w:val="0"/>
          <w:numId w:val="3"/>
        </w:numPr>
        <w:ind w:left="-560" w:leftChars="0" w:firstLine="560" w:firstLineChars="0"/>
        <w:rPr>
          <w:rFonts w:hint="eastAsia"/>
        </w:rPr>
      </w:pPr>
      <w:r>
        <w:rPr>
          <w:rFonts w:hint="eastAsia"/>
          <w:lang w:val="en-US" w:eastAsia="zh-CN"/>
        </w:rPr>
        <w:t>识读范围：至少支持0-350mm高度的药品快速读取，至少支持350*245</w:t>
      </w:r>
      <w:r>
        <w:rPr>
          <w:rFonts w:hint="eastAsia"/>
        </w:rPr>
        <w:t>mm</w:t>
      </w:r>
      <w:r>
        <w:rPr>
          <w:rFonts w:hint="eastAsia"/>
          <w:lang w:val="en-US" w:eastAsia="zh-CN"/>
        </w:rPr>
        <w:t>范围内的追溯码快速读取</w:t>
      </w:r>
      <w:r>
        <w:rPr>
          <w:rFonts w:hint="eastAsia"/>
          <w:lang w:eastAsia="zh-CN"/>
        </w:rPr>
        <w:t>。</w:t>
      </w:r>
    </w:p>
    <w:p>
      <w:pPr>
        <w:numPr>
          <w:ilvl w:val="0"/>
          <w:numId w:val="3"/>
        </w:numPr>
        <w:ind w:left="-560" w:leftChars="0" w:firstLine="560" w:firstLineChars="0"/>
        <w:rPr>
          <w:rFonts w:hint="eastAsia"/>
        </w:rPr>
      </w:pPr>
      <w:r>
        <w:rPr>
          <w:rFonts w:hint="eastAsia"/>
        </w:rPr>
        <w:t>条码去重：支持条码去重功能，防止重复录入</w:t>
      </w:r>
      <w:r>
        <w:rPr>
          <w:rFonts w:hint="eastAsia"/>
          <w:lang w:eastAsia="zh-CN"/>
        </w:rPr>
        <w:t>。</w:t>
      </w:r>
    </w:p>
    <w:p>
      <w:pPr>
        <w:numPr>
          <w:ilvl w:val="0"/>
          <w:numId w:val="3"/>
        </w:numPr>
        <w:ind w:left="-560" w:leftChars="0" w:firstLine="560" w:firstLineChars="0"/>
        <w:rPr>
          <w:rFonts w:hint="eastAsia"/>
        </w:rPr>
      </w:pPr>
      <w:r>
        <w:rPr>
          <w:rFonts w:hint="eastAsia"/>
        </w:rPr>
        <w:t>语音播报：支持</w:t>
      </w:r>
      <w:r>
        <w:rPr>
          <w:rFonts w:hint="eastAsia"/>
          <w:lang w:val="en-US" w:eastAsia="zh-CN"/>
        </w:rPr>
        <w:t>语音播报。</w:t>
      </w:r>
    </w:p>
    <w:p>
      <w:pPr>
        <w:numPr>
          <w:ilvl w:val="0"/>
          <w:numId w:val="3"/>
        </w:numPr>
        <w:ind w:left="-560" w:leftChars="0" w:firstLine="560" w:firstLineChars="0"/>
        <w:rPr>
          <w:rFonts w:hint="eastAsia"/>
        </w:rPr>
      </w:pPr>
      <w:r>
        <w:rPr>
          <w:rFonts w:hint="eastAsia"/>
        </w:rPr>
        <w:t>光源：柔和白光，支持无光源</w:t>
      </w:r>
      <w:r>
        <w:rPr>
          <w:rFonts w:hint="eastAsia"/>
          <w:lang w:val="en-US" w:eastAsia="zh-CN"/>
        </w:rPr>
        <w:t>护眼模式</w:t>
      </w:r>
      <w:r>
        <w:rPr>
          <w:rFonts w:hint="eastAsia"/>
        </w:rPr>
        <w:t>读取</w:t>
      </w:r>
      <w:r>
        <w:rPr>
          <w:rFonts w:hint="eastAsia"/>
          <w:lang w:eastAsia="zh-CN"/>
        </w:rPr>
        <w:t>。</w:t>
      </w:r>
    </w:p>
    <w:p>
      <w:pPr>
        <w:numPr>
          <w:ilvl w:val="0"/>
          <w:numId w:val="3"/>
        </w:numPr>
        <w:ind w:left="-560" w:leftChars="0" w:firstLine="560" w:firstLineChars="0"/>
        <w:rPr>
          <w:rFonts w:hint="eastAsia"/>
        </w:rPr>
      </w:pPr>
      <w:r>
        <w:rPr>
          <w:rFonts w:hint="eastAsia"/>
        </w:rPr>
        <w:t>通讯接口：USB</w:t>
      </w:r>
      <w:r>
        <w:rPr>
          <w:rFonts w:hint="eastAsia"/>
          <w:lang w:val="en-US" w:eastAsia="zh-CN"/>
        </w:rPr>
        <w:t>即插即用，无需安装任何软件，开机自适配。</w:t>
      </w:r>
    </w:p>
    <w:p>
      <w:pPr>
        <w:numPr>
          <w:ilvl w:val="0"/>
          <w:numId w:val="3"/>
        </w:numPr>
        <w:ind w:left="-560" w:leftChars="0" w:firstLine="560" w:firstLineChars="0"/>
      </w:pPr>
      <w:r>
        <w:rPr>
          <w:rFonts w:hint="eastAsia"/>
          <w:lang w:val="en-US" w:eastAsia="zh-CN"/>
        </w:rPr>
        <w:t>外壳材质</w:t>
      </w:r>
      <w:r>
        <w:rPr>
          <w:rFonts w:hint="eastAsia"/>
        </w:rPr>
        <w:t>：</w:t>
      </w:r>
      <w:r>
        <w:rPr>
          <w:rFonts w:hint="eastAsia"/>
          <w:lang w:val="en-US" w:eastAsia="zh-CN"/>
        </w:rPr>
        <w:t>整机金属材质，坚固耐用</w:t>
      </w:r>
      <w:r>
        <w:rPr>
          <w:rFonts w:hint="eastAsia"/>
          <w:lang w:eastAsia="zh-CN"/>
        </w:rPr>
        <w:t>，</w:t>
      </w:r>
      <w:r>
        <w:rPr>
          <w:rFonts w:hint="eastAsia"/>
        </w:rPr>
        <w:t>底座支持快速拆装</w:t>
      </w:r>
      <w:r>
        <w:rPr>
          <w:rFonts w:hint="eastAsia"/>
          <w:lang w:eastAsia="zh-CN"/>
        </w:rPr>
        <w:t>。</w:t>
      </w:r>
    </w:p>
    <w:p>
      <w:pPr>
        <w:numPr>
          <w:ilvl w:val="0"/>
          <w:numId w:val="3"/>
        </w:numPr>
        <w:ind w:left="-560" w:leftChars="0" w:firstLine="560" w:firstLineChars="0"/>
      </w:pPr>
      <w:r>
        <w:rPr>
          <w:rFonts w:hint="eastAsia"/>
          <w:lang w:val="en-US" w:eastAsia="zh-CN"/>
        </w:rPr>
        <w:t>其他要求：线路整洁，无其他冗余线路、裸露线头，无电气安全隐患。设备具备一键开关机功能。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 w:eastAsia="仿宋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560"/>
      </w:pPr>
      <w:r>
        <w:separator/>
      </w:r>
    </w:p>
  </w:footnote>
  <w:footnote w:type="continuationSeparator" w:id="1">
    <w:p>
      <w:pPr>
        <w:spacing w:line="360" w:lineRule="auto"/>
        <w:ind w:firstLine="56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8624762"/>
    <w:multiLevelType w:val="singleLevel"/>
    <w:tmpl w:val="88624762"/>
    <w:lvl w:ilvl="0" w:tentative="0">
      <w:start w:val="1"/>
      <w:numFmt w:val="chineseCounting"/>
      <w:pStyle w:val="3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1">
    <w:nsid w:val="887B5C44"/>
    <w:multiLevelType w:val="singleLevel"/>
    <w:tmpl w:val="887B5C44"/>
    <w:lvl w:ilvl="0" w:tentative="0">
      <w:start w:val="1"/>
      <w:numFmt w:val="decimal"/>
      <w:suff w:val="nothing"/>
      <w:lvlText w:val="%1．"/>
      <w:lvlJc w:val="left"/>
      <w:pPr>
        <w:ind w:left="-560" w:firstLine="400"/>
      </w:pPr>
      <w:rPr>
        <w:rFonts w:hint="default" w:ascii="仿宋" w:hAnsi="仿宋" w:eastAsia="仿宋" w:cs="仿宋"/>
      </w:rPr>
    </w:lvl>
  </w:abstractNum>
  <w:abstractNum w:abstractNumId="2">
    <w:nsid w:val="F70FA1FD"/>
    <w:multiLevelType w:val="singleLevel"/>
    <w:tmpl w:val="F70FA1FD"/>
    <w:lvl w:ilvl="0" w:tentative="0">
      <w:start w:val="1"/>
      <w:numFmt w:val="chineseCounting"/>
      <w:pStyle w:val="2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UwODNkNTA2MWM4ZmM1YzlkZDhkNmJhYmY1NDVlNTUifQ=="/>
  </w:docVars>
  <w:rsids>
    <w:rsidRoot w:val="5B1A251B"/>
    <w:rsid w:val="001C1889"/>
    <w:rsid w:val="00565FB1"/>
    <w:rsid w:val="00A56A90"/>
    <w:rsid w:val="01947DDC"/>
    <w:rsid w:val="054E4E98"/>
    <w:rsid w:val="062B7FFC"/>
    <w:rsid w:val="0693511B"/>
    <w:rsid w:val="0708187F"/>
    <w:rsid w:val="07312EDE"/>
    <w:rsid w:val="07822521"/>
    <w:rsid w:val="08BC3057"/>
    <w:rsid w:val="09A84926"/>
    <w:rsid w:val="0B166567"/>
    <w:rsid w:val="0C9D07B1"/>
    <w:rsid w:val="0D14139C"/>
    <w:rsid w:val="0DB937C0"/>
    <w:rsid w:val="0E752FC5"/>
    <w:rsid w:val="0E837152"/>
    <w:rsid w:val="0EFA6181"/>
    <w:rsid w:val="0EFD45AF"/>
    <w:rsid w:val="0F216961"/>
    <w:rsid w:val="10CE27DD"/>
    <w:rsid w:val="13A93619"/>
    <w:rsid w:val="13C52113"/>
    <w:rsid w:val="14CD492E"/>
    <w:rsid w:val="17BB6B70"/>
    <w:rsid w:val="17BF5EF1"/>
    <w:rsid w:val="187F73B4"/>
    <w:rsid w:val="18C33F2C"/>
    <w:rsid w:val="19C20BAB"/>
    <w:rsid w:val="1A35208E"/>
    <w:rsid w:val="1C591A4E"/>
    <w:rsid w:val="1C8F3C79"/>
    <w:rsid w:val="1FBB6826"/>
    <w:rsid w:val="1FC10A48"/>
    <w:rsid w:val="220F24F6"/>
    <w:rsid w:val="240B4027"/>
    <w:rsid w:val="249917FE"/>
    <w:rsid w:val="26971B18"/>
    <w:rsid w:val="272958A8"/>
    <w:rsid w:val="274F5683"/>
    <w:rsid w:val="2832107C"/>
    <w:rsid w:val="29F73404"/>
    <w:rsid w:val="2C27277D"/>
    <w:rsid w:val="2C82780B"/>
    <w:rsid w:val="2CE5731D"/>
    <w:rsid w:val="2D113AB0"/>
    <w:rsid w:val="2D7771FC"/>
    <w:rsid w:val="2E30230C"/>
    <w:rsid w:val="2E9754B6"/>
    <w:rsid w:val="2EA401BF"/>
    <w:rsid w:val="2ED91FA5"/>
    <w:rsid w:val="2FFD4BA7"/>
    <w:rsid w:val="30DB40CD"/>
    <w:rsid w:val="30EA124D"/>
    <w:rsid w:val="32425931"/>
    <w:rsid w:val="33611942"/>
    <w:rsid w:val="33981951"/>
    <w:rsid w:val="35C42453"/>
    <w:rsid w:val="362D6AB7"/>
    <w:rsid w:val="38437507"/>
    <w:rsid w:val="388A1731"/>
    <w:rsid w:val="38966328"/>
    <w:rsid w:val="38DE6122"/>
    <w:rsid w:val="38ED70A8"/>
    <w:rsid w:val="39B25AFD"/>
    <w:rsid w:val="3B5046EE"/>
    <w:rsid w:val="3C2D51C9"/>
    <w:rsid w:val="3D803103"/>
    <w:rsid w:val="3E062B9D"/>
    <w:rsid w:val="3E7006F0"/>
    <w:rsid w:val="3F223A37"/>
    <w:rsid w:val="3F8E7D59"/>
    <w:rsid w:val="401A15ED"/>
    <w:rsid w:val="40264DAA"/>
    <w:rsid w:val="40C1415E"/>
    <w:rsid w:val="41631946"/>
    <w:rsid w:val="438A25CF"/>
    <w:rsid w:val="44FF6FAC"/>
    <w:rsid w:val="45A8598F"/>
    <w:rsid w:val="45CF0EFD"/>
    <w:rsid w:val="4622667D"/>
    <w:rsid w:val="483D7C93"/>
    <w:rsid w:val="49D81297"/>
    <w:rsid w:val="4A05066A"/>
    <w:rsid w:val="4A1A3E2D"/>
    <w:rsid w:val="4B2837F8"/>
    <w:rsid w:val="4BA40C2A"/>
    <w:rsid w:val="4D283EB1"/>
    <w:rsid w:val="4D2E4613"/>
    <w:rsid w:val="4ED1008D"/>
    <w:rsid w:val="4F6B7D1C"/>
    <w:rsid w:val="51CB0999"/>
    <w:rsid w:val="540B1BD5"/>
    <w:rsid w:val="548337AD"/>
    <w:rsid w:val="549E7BAA"/>
    <w:rsid w:val="570D7846"/>
    <w:rsid w:val="579D547E"/>
    <w:rsid w:val="57B96A7F"/>
    <w:rsid w:val="58510955"/>
    <w:rsid w:val="58EE4BE4"/>
    <w:rsid w:val="59A04B1D"/>
    <w:rsid w:val="59B30EC0"/>
    <w:rsid w:val="59B4134C"/>
    <w:rsid w:val="5B1A251B"/>
    <w:rsid w:val="5C7E3380"/>
    <w:rsid w:val="5CFA2018"/>
    <w:rsid w:val="5DAC01CB"/>
    <w:rsid w:val="5DEB5426"/>
    <w:rsid w:val="5E6711F0"/>
    <w:rsid w:val="5E671B34"/>
    <w:rsid w:val="5EB47E66"/>
    <w:rsid w:val="5F0A317D"/>
    <w:rsid w:val="5F2F59FA"/>
    <w:rsid w:val="606A5821"/>
    <w:rsid w:val="6098238E"/>
    <w:rsid w:val="60AA741E"/>
    <w:rsid w:val="60B67992"/>
    <w:rsid w:val="60EA00CC"/>
    <w:rsid w:val="60FD4C18"/>
    <w:rsid w:val="630F445E"/>
    <w:rsid w:val="65493C57"/>
    <w:rsid w:val="65CA41A0"/>
    <w:rsid w:val="65DE1461"/>
    <w:rsid w:val="65FE5073"/>
    <w:rsid w:val="66427B3E"/>
    <w:rsid w:val="67D93AF0"/>
    <w:rsid w:val="683F3755"/>
    <w:rsid w:val="68AD5CD8"/>
    <w:rsid w:val="6920314F"/>
    <w:rsid w:val="6A65365A"/>
    <w:rsid w:val="6B51691F"/>
    <w:rsid w:val="6E7C509D"/>
    <w:rsid w:val="723949B8"/>
    <w:rsid w:val="726A16B0"/>
    <w:rsid w:val="735F1414"/>
    <w:rsid w:val="77412D53"/>
    <w:rsid w:val="78BE41D5"/>
    <w:rsid w:val="7A49352C"/>
    <w:rsid w:val="7B595DFB"/>
    <w:rsid w:val="7C3D301F"/>
    <w:rsid w:val="7C867F16"/>
    <w:rsid w:val="7FFA32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803" w:firstLineChars="200"/>
      <w:jc w:val="both"/>
    </w:pPr>
    <w:rPr>
      <w:rFonts w:ascii="Calibri" w:hAnsi="Calibri" w:eastAsia="仿宋" w:cs="黑体"/>
      <w:kern w:val="2"/>
      <w:sz w:val="28"/>
      <w:szCs w:val="24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0"/>
    <w:pPr>
      <w:keepNext/>
      <w:keepLines/>
      <w:widowControl w:val="0"/>
      <w:numPr>
        <w:ilvl w:val="0"/>
        <w:numId w:val="1"/>
      </w:numPr>
      <w:tabs>
        <w:tab w:val="left" w:pos="3827"/>
      </w:tabs>
      <w:adjustRightInd w:val="0"/>
      <w:spacing w:before="100" w:beforeLines="100" w:after="100" w:afterLines="100" w:line="360" w:lineRule="auto"/>
      <w:ind w:left="0" w:firstLine="0" w:firstLineChars="0"/>
      <w:jc w:val="left"/>
      <w:outlineLvl w:val="0"/>
    </w:pPr>
    <w:rPr>
      <w:rFonts w:ascii="Calibri" w:hAnsi="Calibri"/>
      <w:b/>
      <w:bCs/>
      <w:color w:val="000000"/>
      <w:kern w:val="44"/>
      <w:sz w:val="28"/>
      <w:szCs w:val="32"/>
    </w:rPr>
  </w:style>
  <w:style w:type="paragraph" w:styleId="3">
    <w:name w:val="heading 2"/>
    <w:basedOn w:val="1"/>
    <w:next w:val="1"/>
    <w:link w:val="11"/>
    <w:semiHidden/>
    <w:unhideWhenUsed/>
    <w:qFormat/>
    <w:uiPriority w:val="0"/>
    <w:pPr>
      <w:keepNext/>
      <w:keepLines/>
      <w:numPr>
        <w:ilvl w:val="0"/>
        <w:numId w:val="2"/>
      </w:numPr>
      <w:spacing w:before="100" w:beforeLines="100" w:after="100" w:afterLines="100" w:line="360" w:lineRule="auto"/>
      <w:ind w:firstLine="0" w:firstLineChars="0"/>
      <w:outlineLvl w:val="1"/>
    </w:pPr>
    <w:rPr>
      <w:rFonts w:ascii="Arial" w:hAnsi="Arial" w:cs="Arial"/>
      <w:b/>
      <w:snapToGrid w:val="0"/>
      <w:color w:val="000000"/>
      <w:kern w:val="0"/>
      <w:sz w:val="30"/>
      <w:szCs w:val="21"/>
      <w:lang w:eastAsia="en-US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widowControl w:val="0"/>
      <w:spacing w:before="80" w:beforeLines="80" w:after="80" w:afterLines="80" w:line="240" w:lineRule="auto"/>
      <w:ind w:firstLine="0" w:firstLineChars="0"/>
      <w:outlineLvl w:val="2"/>
    </w:pPr>
    <w:rPr>
      <w:rFonts w:ascii="Times New Roman" w:hAnsi="Times New Roman" w:eastAsia="仿宋" w:cs="Arial"/>
      <w:b/>
      <w:bCs/>
      <w:snapToGrid w:val="0"/>
      <w:color w:val="000000"/>
      <w:kern w:val="0"/>
      <w:sz w:val="30"/>
      <w:szCs w:val="32"/>
      <w:lang w:eastAsia="en-US"/>
    </w:rPr>
  </w:style>
  <w:style w:type="paragraph" w:styleId="5">
    <w:name w:val="heading 4"/>
    <w:basedOn w:val="1"/>
    <w:next w:val="1"/>
    <w:link w:val="10"/>
    <w:semiHidden/>
    <w:unhideWhenUsed/>
    <w:qFormat/>
    <w:uiPriority w:val="0"/>
    <w:pPr>
      <w:keepNext/>
      <w:keepLines/>
      <w:spacing w:before="50" w:beforeLines="50" w:beforeAutospacing="0" w:after="50" w:afterLines="50" w:afterAutospacing="0" w:line="240" w:lineRule="auto"/>
      <w:outlineLvl w:val="3"/>
    </w:pPr>
    <w:rPr>
      <w:rFonts w:ascii="Arial" w:hAnsi="Arial" w:eastAsia="仿宋" w:cs="Arial"/>
      <w:b/>
      <w:snapToGrid w:val="0"/>
      <w:color w:val="000000"/>
      <w:kern w:val="0"/>
      <w:sz w:val="28"/>
      <w:szCs w:val="21"/>
      <w:lang w:eastAsia="en-US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Indent"/>
    <w:basedOn w:val="1"/>
    <w:qFormat/>
    <w:uiPriority w:val="0"/>
    <w:pPr>
      <w:adjustRightInd w:val="0"/>
      <w:snapToGrid w:val="0"/>
      <w:spacing w:line="360" w:lineRule="auto"/>
      <w:ind w:firstLine="883" w:firstLineChars="200"/>
    </w:pPr>
    <w:rPr>
      <w:rFonts w:ascii="Times New Roman" w:hAnsi="Times New Roman" w:eastAsiaTheme="minorEastAsia"/>
      <w:sz w:val="24"/>
    </w:rPr>
  </w:style>
  <w:style w:type="paragraph" w:styleId="7">
    <w:name w:val="Body Text"/>
    <w:basedOn w:val="1"/>
    <w:qFormat/>
    <w:uiPriority w:val="0"/>
    <w:pPr>
      <w:spacing w:before="50" w:beforeLines="50" w:after="50" w:afterLines="50" w:line="288" w:lineRule="auto"/>
      <w:ind w:firstLine="420" w:firstLineChars="200"/>
      <w:jc w:val="both"/>
    </w:pPr>
    <w:rPr>
      <w:rFonts w:ascii="Arial" w:hAnsi="Arial" w:eastAsia="仿宋" w:cs="Arial"/>
      <w:snapToGrid w:val="0"/>
      <w:color w:val="000000"/>
      <w:kern w:val="0"/>
      <w:sz w:val="24"/>
      <w:szCs w:val="21"/>
      <w:lang w:eastAsia="en-US"/>
    </w:rPr>
  </w:style>
  <w:style w:type="character" w:customStyle="1" w:styleId="10">
    <w:name w:val="标题 4 Char"/>
    <w:link w:val="5"/>
    <w:qFormat/>
    <w:uiPriority w:val="0"/>
    <w:rPr>
      <w:rFonts w:ascii="Arial" w:hAnsi="Arial" w:eastAsia="Calibri" w:cs="Arial"/>
      <w:b/>
      <w:snapToGrid w:val="0"/>
      <w:color w:val="000000"/>
      <w:kern w:val="0"/>
      <w:sz w:val="28"/>
      <w:szCs w:val="21"/>
      <w:lang w:eastAsia="en-US"/>
    </w:rPr>
  </w:style>
  <w:style w:type="character" w:customStyle="1" w:styleId="11">
    <w:name w:val="标题 2 Char"/>
    <w:link w:val="3"/>
    <w:qFormat/>
    <w:uiPriority w:val="0"/>
    <w:rPr>
      <w:rFonts w:ascii="Arial" w:hAnsi="Arial" w:eastAsia="仿宋" w:cs="Arial"/>
      <w:b/>
      <w:bCs/>
      <w:snapToGrid w:val="0"/>
      <w:color w:val="000000"/>
      <w:kern w:val="0"/>
      <w:sz w:val="30"/>
      <w:szCs w:val="21"/>
      <w:lang w:val="en-US" w:eastAsia="en-US" w:bidi="ar-SA"/>
    </w:rPr>
  </w:style>
  <w:style w:type="character" w:customStyle="1" w:styleId="12">
    <w:name w:val="标题 1 Char"/>
    <w:link w:val="2"/>
    <w:qFormat/>
    <w:uiPriority w:val="0"/>
    <w:rPr>
      <w:rFonts w:ascii="Calibri" w:hAnsi="Calibri" w:eastAsia="仿宋" w:cs="Times New Roman"/>
      <w:b/>
      <w:bCs/>
      <w:color w:val="000000"/>
      <w:kern w:val="44"/>
      <w:sz w:val="28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2024-10-25T02:35:00Z</dcterms:created>
  <dc:creator>C</dc:creator>
  <cp:lastModifiedBy>lhy</cp:lastModifiedBy>
  <dcterms:modified xsi:type="dcterms:W3CDTF">2024-11-29T02:37:59Z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EF9B998E282C49CF883D0A419B7CD0AD_13</vt:lpwstr>
  </property>
</Properties>
</file>