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附件1：中央空调及附属设备清单（最终以现场实际为准）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Cs/>
          <w:sz w:val="24"/>
        </w:rPr>
        <w:t>具体如下：</w:t>
      </w:r>
    </w:p>
    <w:tbl>
      <w:tblPr>
        <w:tblStyle w:val="4"/>
        <w:tblW w:w="88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1"/>
        <w:gridCol w:w="3087"/>
        <w:gridCol w:w="1319"/>
        <w:gridCol w:w="712"/>
        <w:gridCol w:w="13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ind w:firstLine="281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一期中央空调及附属设备清单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地址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空调类型（型号）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品牌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数量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一期中央空调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离心机YKK8K4H95CWG/RP22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约克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2台</w:t>
            </w:r>
          </w:p>
        </w:tc>
        <w:tc>
          <w:tcPr>
            <w:tcW w:w="13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一期中央空调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螺杆机YEWS300HA50E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约克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2台</w:t>
            </w: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一期中央空调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循环水泵（含热交换间）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42台</w:t>
            </w: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一期中央空调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热交换机组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1套</w:t>
            </w: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一期中央空调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冷却塔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4台</w:t>
            </w: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一期中央空调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新风机组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126台</w:t>
            </w: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color w:val="70AD47" w:themeColor="accent6"/>
                <w:szCs w:val="21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一期中央空调（住院、门诊、医技）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中央空调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末端风机盘管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1397台</w:t>
            </w: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放射科、后勤楼、岗亭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分体机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格力 美的 科龙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49台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放射科车载空调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分体机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大金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洗浆房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分体机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科龙天花机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10台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餐厅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多联机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美的天花机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46台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后勤楼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多联机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美的天花机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13台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康养楼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多联机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美的天花机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216台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ind w:firstLine="281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  <w:t>二期中央空调数量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二期中央空调冷水机组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离心机c19XR-5P52C69LGM52CX201373066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开利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2台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二期中央空调冷水机组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螺杆机30DWG3C2T6C2N61-1007042210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开利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锅炉机房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间接式低氮锅炉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中央空调循环泵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17台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换热机房循环泵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  <w:highlight w:val="yellow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  <w:highlight w:val="yellow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7台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屋面冷却塔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冷却塔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二期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新风机组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约克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147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二期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末端风机盘管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约克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1415台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二期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多联机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开利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42台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二期（电梯、信息机房等）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分体空调(含精密空调)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开利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7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ind w:firstLine="281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医师培训楼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医师培训中心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分体机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格力、美的、科龙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110台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ind w:firstLine="281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雅医楼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2楼会议室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风冷热泵机组（含水系统附属设备）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美的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生活锅炉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雅医楼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多联机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美的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54台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ind w:firstLine="281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行政综合楼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行政综合楼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多联机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美的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263台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ind w:firstLine="281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姚桥院区</w:t>
            </w: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分体机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格力、美的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58台</w:t>
            </w: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>
        <w:tabs>
          <w:tab w:val="left" w:pos="1260"/>
        </w:tabs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附件2：净化区域空调实际数量统计</w:t>
      </w:r>
    </w:p>
    <w:tbl>
      <w:tblPr>
        <w:tblStyle w:val="4"/>
        <w:tblW w:w="526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2140"/>
        <w:gridCol w:w="708"/>
        <w:gridCol w:w="853"/>
        <w:gridCol w:w="2057"/>
        <w:gridCol w:w="703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 w:cs="Times New Roman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 w:cs="Times New Roman"/>
              </w:rPr>
            </w:pPr>
            <w:r>
              <w:rPr>
                <w:rFonts w:hint="eastAsia"/>
              </w:rPr>
              <w:t>机组名称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/>
              </w:rPr>
            </w:pPr>
            <w:r>
              <w:rPr>
                <w:rFonts w:hint="eastAsia"/>
              </w:rPr>
              <w:t>厂家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 w:cs="Times New Roman"/>
              </w:rPr>
            </w:pPr>
            <w:r>
              <w:rPr>
                <w:rFonts w:hint="eastAsia"/>
              </w:rPr>
              <w:t>系统主要组成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 w:cs="Times New Roman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 w:cs="Times New Roman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1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一住4F设备平台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雅士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套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风冷模块机组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15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2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一住4F设备平台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凯泉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套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循环水系统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1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3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/>
              </w:rPr>
            </w:pPr>
            <w:r>
              <w:rPr>
                <w:rFonts w:hint="eastAsia"/>
              </w:rPr>
              <w:t>一住4F净化设备机房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/>
              </w:rPr>
            </w:pPr>
            <w:r>
              <w:rPr>
                <w:rFonts w:hint="eastAsia"/>
              </w:rPr>
              <w:t>雅士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净化空调处理机组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16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4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/>
              </w:rPr>
            </w:pPr>
            <w:r>
              <w:rPr>
                <w:rFonts w:hint="eastAsia"/>
              </w:rPr>
              <w:t>一住4F净化设备机房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赛科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净化机组控制柜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9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5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/>
              </w:rPr>
            </w:pPr>
            <w:r>
              <w:rPr>
                <w:rFonts w:hint="eastAsia"/>
              </w:rPr>
              <w:t>一住4F净化设备机房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台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排风箱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22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6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手术间及净化空调附属设备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间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22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含情报面板，电动门，每周滤网清洗更换等。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7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1F消毒供应室及营养餐室设备机房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雅士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套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净化空调处理机组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3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每月清洗滤网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8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1F供应室设备机房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/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套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办公区域新风系统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1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9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1F供应室地面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雅士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套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风冷模块机组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2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10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医技楼3FICU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雅士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套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净化空调处理机组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1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11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姚桥院区负压病房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/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套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直膨式空气净化处理机组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2套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12</w:t>
            </w:r>
          </w:p>
        </w:tc>
        <w:tc>
          <w:tcPr>
            <w:tcW w:w="12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/>
              </w:rPr>
            </w:pPr>
            <w:r>
              <w:rPr>
                <w:rFonts w:hint="eastAsia"/>
              </w:rPr>
              <w:t>医技楼2F检验科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天加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套</w:t>
            </w:r>
          </w:p>
        </w:tc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  <w:r>
              <w:rPr>
                <w:rFonts w:hint="eastAsia"/>
              </w:rPr>
              <w:t>直膨式空气处理机组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  <w:rPr>
                <w:rFonts w:eastAsia="宋体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260"/>
              </w:tabs>
            </w:pP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</w:pPr>
    </w:p>
    <w:tbl>
      <w:tblPr>
        <w:tblStyle w:val="4"/>
        <w:tblW w:w="85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3159"/>
        <w:gridCol w:w="636"/>
        <w:gridCol w:w="636"/>
        <w:gridCol w:w="17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8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44"/>
                <w:szCs w:val="44"/>
              </w:rPr>
              <w:t>三期空调清单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设备名称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型号及厂家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格力离心机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CVT410NHBJHAD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热水锅炉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CWNS0.7-85/60-Y/Q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暖通锅炉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ZKSLOWNOX100-60/50-10BAF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双冷源新风机组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广州同方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风机盘管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南京天加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867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多联式空调机组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海尔、麦克维尔、美的、开利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423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多级循环泵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凯泉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冷却塔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太行热高换热器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8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三期净化空调</w:t>
            </w:r>
          </w:p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设备名称</w:t>
            </w:r>
          </w:p>
        </w:tc>
        <w:tc>
          <w:tcPr>
            <w:tcW w:w="3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型号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克莱门特模块机及控制柜</w:t>
            </w:r>
          </w:p>
        </w:tc>
        <w:tc>
          <w:tcPr>
            <w:tcW w:w="3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AQS340E-Q　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直膨机</w:t>
            </w:r>
          </w:p>
        </w:tc>
        <w:tc>
          <w:tcPr>
            <w:tcW w:w="3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净化组合风柜及控制柜</w:t>
            </w:r>
          </w:p>
        </w:tc>
        <w:tc>
          <w:tcPr>
            <w:tcW w:w="3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雅士、雅坤（控制）　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手术室</w:t>
            </w:r>
          </w:p>
        </w:tc>
        <w:tc>
          <w:tcPr>
            <w:tcW w:w="3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间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含电动门及手术室内净化空调配套设施。2025年7月5日起执行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循环泵</w:t>
            </w:r>
          </w:p>
        </w:tc>
        <w:tc>
          <w:tcPr>
            <w:tcW w:w="3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凯泉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2025年7月5日起执行　</w:t>
            </w:r>
          </w:p>
        </w:tc>
      </w:tr>
    </w:tbl>
    <w:p>
      <w:pPr>
        <w:pStyle w:val="6"/>
        <w:snapToGrid w:val="0"/>
        <w:spacing w:line="360" w:lineRule="auto"/>
        <w:ind w:firstLine="964" w:firstLineChars="200"/>
        <w:jc w:val="both"/>
        <w:rPr>
          <w:rFonts w:ascii="仿宋" w:hAnsi="仿宋" w:eastAsia="仿宋" w:cs="仿宋"/>
          <w:b/>
          <w:sz w:val="48"/>
          <w:szCs w:val="48"/>
          <w:lang w:eastAsia="zh-CN"/>
        </w:rPr>
      </w:pPr>
    </w:p>
    <w:p>
      <w:pPr>
        <w:pStyle w:val="6"/>
        <w:snapToGrid w:val="0"/>
        <w:spacing w:line="360" w:lineRule="auto"/>
        <w:ind w:firstLine="3373" w:firstLineChars="1400"/>
        <w:jc w:val="both"/>
        <w:rPr>
          <w:rFonts w:ascii="仿宋" w:hAnsi="仿宋" w:eastAsia="仿宋" w:cs="仿宋"/>
          <w:b/>
          <w:sz w:val="24"/>
          <w:szCs w:val="24"/>
          <w:lang w:eastAsia="zh-CN"/>
        </w:rPr>
      </w:pPr>
    </w:p>
    <w:p>
      <w:pPr>
        <w:pStyle w:val="6"/>
        <w:snapToGrid w:val="0"/>
        <w:spacing w:line="360" w:lineRule="auto"/>
        <w:ind w:firstLine="3373" w:firstLineChars="1400"/>
        <w:jc w:val="both"/>
        <w:rPr>
          <w:rFonts w:ascii="仿宋" w:hAnsi="仿宋" w:eastAsia="仿宋" w:cs="仿宋"/>
          <w:b/>
          <w:sz w:val="24"/>
          <w:szCs w:val="24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