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75" w:type="dxa"/>
        <w:jc w:val="center"/>
        <w:tblLayout w:type="fixed"/>
        <w:tblLook w:val="04A0" w:firstRow="1" w:lastRow="0" w:firstColumn="1" w:lastColumn="0" w:noHBand="0" w:noVBand="1"/>
      </w:tblPr>
      <w:tblGrid>
        <w:gridCol w:w="2191"/>
        <w:gridCol w:w="4035"/>
        <w:gridCol w:w="2400"/>
        <w:gridCol w:w="1949"/>
      </w:tblGrid>
      <w:tr w:rsidR="00EC0AC7" w14:paraId="59915744" w14:textId="77777777">
        <w:trPr>
          <w:trHeight w:val="540"/>
          <w:jc w:val="center"/>
        </w:trPr>
        <w:tc>
          <w:tcPr>
            <w:tcW w:w="105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15743" w14:textId="77777777" w:rsidR="00EC0AC7" w:rsidRDefault="00D57F5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44"/>
                <w:szCs w:val="44"/>
                <w:lang w:bidi="ar"/>
              </w:rPr>
              <w:t>设备参数用途及需求功能表</w:t>
            </w:r>
          </w:p>
        </w:tc>
      </w:tr>
      <w:tr w:rsidR="00EC0AC7" w14:paraId="59915747" w14:textId="77777777">
        <w:trPr>
          <w:trHeight w:val="54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15745" w14:textId="77777777" w:rsidR="00EC0AC7" w:rsidRDefault="00D57F5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填报时间：</w:t>
            </w:r>
          </w:p>
        </w:tc>
        <w:tc>
          <w:tcPr>
            <w:tcW w:w="83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15746" w14:textId="77777777" w:rsidR="00EC0AC7" w:rsidRDefault="00D57F51">
            <w:pPr>
              <w:jc w:val="left"/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2025.2.28 </w:t>
            </w:r>
            <w:r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  <w:t xml:space="preserve">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科室名称：核医学科</w:t>
            </w:r>
          </w:p>
        </w:tc>
      </w:tr>
      <w:tr w:rsidR="00EC0AC7" w14:paraId="5991574C" w14:textId="77777777">
        <w:trPr>
          <w:trHeight w:val="68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15748" w14:textId="77777777" w:rsidR="00EC0AC7" w:rsidRDefault="00D57F5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设备名称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915749" w14:textId="77777777" w:rsidR="00EC0AC7" w:rsidRDefault="00D57F5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多功能合成模块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91574A" w14:textId="77777777" w:rsidR="00EC0AC7" w:rsidRDefault="00EC0AC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91574B" w14:textId="77777777" w:rsidR="00EC0AC7" w:rsidRDefault="00EC0AC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EC0AC7" w14:paraId="5991574F" w14:textId="77777777">
        <w:trPr>
          <w:trHeight w:val="84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1574D" w14:textId="77777777" w:rsidR="00EC0AC7" w:rsidRDefault="00D57F5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所需设备用途</w:t>
            </w:r>
          </w:p>
        </w:tc>
        <w:tc>
          <w:tcPr>
            <w:tcW w:w="8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91574E" w14:textId="3FF75806" w:rsidR="00EC0AC7" w:rsidRDefault="00D57F51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该设备用于核医学科放射性药物（</w:t>
            </w:r>
            <w:r w:rsidR="00A17361" w:rsidRPr="00A17361">
              <w:rPr>
                <w:rFonts w:ascii="宋体" w:eastAsia="宋体" w:hAnsi="宋体" w:cs="宋体" w:hint="eastAsia"/>
                <w:color w:val="000000"/>
                <w:sz w:val="22"/>
                <w:szCs w:val="22"/>
                <w:vertAlign w:val="superscript"/>
              </w:rPr>
              <w:t>18</w:t>
            </w:r>
            <w:r w:rsidR="00A17361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F/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⁶⁸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Ga/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¹⁷⁷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Lu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标记药物等）的自动化合成，覆盖从核素生产、标记反应、纯化到分装的全流程</w:t>
            </w:r>
          </w:p>
        </w:tc>
      </w:tr>
      <w:tr w:rsidR="00EC0AC7" w14:paraId="59915755" w14:textId="77777777">
        <w:trPr>
          <w:trHeight w:val="120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15750" w14:textId="77777777" w:rsidR="00EC0AC7" w:rsidRDefault="00D57F5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所需医疗设备主要功能需求</w:t>
            </w:r>
          </w:p>
        </w:tc>
        <w:tc>
          <w:tcPr>
            <w:tcW w:w="8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915751" w14:textId="77777777" w:rsidR="00EC0AC7" w:rsidRDefault="00D57F51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多核素兼容性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支持多种核素，可切换合成路径。</w:t>
            </w:r>
          </w:p>
          <w:p w14:paraId="59915752" w14:textId="0D1C7C5B" w:rsidR="00EC0AC7" w:rsidRDefault="00D57F51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sz w:val="22"/>
                <w:szCs w:val="22"/>
              </w:rPr>
              <w:t>自动化控制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：集成温控（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-20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℃至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200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℃）、压力传感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，误差容限＜±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1%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。</w:t>
            </w:r>
          </w:p>
          <w:p w14:paraId="59915753" w14:textId="77777777" w:rsidR="00EC0AC7" w:rsidRDefault="00D57F51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sz w:val="22"/>
                <w:szCs w:val="22"/>
              </w:rPr>
              <w:t>GMP</w:t>
            </w:r>
            <w:r>
              <w:rPr>
                <w:rFonts w:ascii="宋体" w:eastAsia="宋体" w:hAnsi="宋体" w:cs="宋体"/>
                <w:color w:val="000000"/>
                <w:sz w:val="22"/>
                <w:szCs w:val="22"/>
              </w:rPr>
              <w:t>合</w:t>
            </w:r>
            <w:proofErr w:type="gramStart"/>
            <w:r>
              <w:rPr>
                <w:rFonts w:ascii="宋体" w:eastAsia="宋体" w:hAnsi="宋体" w:cs="宋体"/>
                <w:color w:val="000000"/>
                <w:sz w:val="22"/>
                <w:szCs w:val="22"/>
              </w:rPr>
              <w:t>规</w:t>
            </w:r>
            <w:proofErr w:type="gramEnd"/>
            <w:r>
              <w:rPr>
                <w:rFonts w:ascii="宋体" w:eastAsia="宋体" w:hAnsi="宋体" w:cs="宋体"/>
                <w:color w:val="000000"/>
                <w:sz w:val="22"/>
                <w:szCs w:val="22"/>
              </w:rPr>
              <w:t>性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：支持批次记录追溯</w:t>
            </w:r>
          </w:p>
          <w:p w14:paraId="59915754" w14:textId="0F35973F" w:rsidR="00EC0AC7" w:rsidRDefault="00D57F51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安全性：内置铅屏蔽（≥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5 cm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当量）、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紧急停机及废液自动收集系统。</w:t>
            </w:r>
          </w:p>
        </w:tc>
      </w:tr>
      <w:tr w:rsidR="00EC0AC7" w14:paraId="5991576C" w14:textId="77777777">
        <w:trPr>
          <w:trHeight w:val="818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15756" w14:textId="77777777" w:rsidR="00EC0AC7" w:rsidRDefault="00D57F5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所需设备参数</w:t>
            </w:r>
          </w:p>
        </w:tc>
        <w:tc>
          <w:tcPr>
            <w:tcW w:w="8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915757" w14:textId="77777777" w:rsidR="00EC0AC7" w:rsidRDefault="00EC0AC7">
            <w:pPr>
              <w:jc w:val="lef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59915758" w14:textId="09DE1220" w:rsidR="00EC0AC7" w:rsidRDefault="00D57F51">
            <w:pPr>
              <w:numPr>
                <w:ilvl w:val="0"/>
                <w:numId w:val="2"/>
              </w:numPr>
              <w:jc w:val="lef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合成效率：单次合成活度≥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50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GBq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（¹⁸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F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），放射性化学产率（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RCY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）≥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60%</w:t>
            </w:r>
            <w:r w:rsidR="00A47C96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；</w:t>
            </w:r>
          </w:p>
          <w:p w14:paraId="59915759" w14:textId="6FB4E5BA" w:rsidR="00EC0AC7" w:rsidRDefault="00D57F51">
            <w:pPr>
              <w:numPr>
                <w:ilvl w:val="0"/>
                <w:numId w:val="2"/>
              </w:numPr>
              <w:jc w:val="lef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耗材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：使用一次性无菌试剂盒（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模块化</w:t>
            </w:r>
            <w:r w:rsidR="00A17361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试剂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盒），支持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种以</w:t>
            </w:r>
            <w:r w:rsidR="00A17361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不同品种药物的合成</w:t>
            </w:r>
            <w:r w:rsidR="00A47C96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；</w:t>
            </w:r>
          </w:p>
          <w:p w14:paraId="5991575A" w14:textId="4B787C6A" w:rsidR="00EC0AC7" w:rsidRDefault="00D57F51">
            <w:pPr>
              <w:numPr>
                <w:ilvl w:val="0"/>
                <w:numId w:val="2"/>
              </w:numPr>
              <w:jc w:val="lef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软件系统：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图形化操作界面（中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英文），支持合成路径编程、故障诊断及远程维护</w:t>
            </w:r>
            <w:r w:rsidR="00A47C96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；</w:t>
            </w:r>
          </w:p>
          <w:p w14:paraId="5991575B" w14:textId="3722C7EC" w:rsidR="00EC0AC7" w:rsidRDefault="00D57F51">
            <w:pPr>
              <w:numPr>
                <w:ilvl w:val="0"/>
                <w:numId w:val="2"/>
              </w:numPr>
              <w:jc w:val="lef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具备核素分装功能，可将大批量核素分装，分装核素液体通道≥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5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路，每通道核素分装误差≤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15%</w:t>
            </w:r>
            <w:r w:rsidR="00A17361"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；</w:t>
            </w:r>
          </w:p>
          <w:p w14:paraId="5991575C" w14:textId="133A1ACC" w:rsidR="00EC0AC7" w:rsidRDefault="00D57F51">
            <w:pPr>
              <w:numPr>
                <w:ilvl w:val="0"/>
                <w:numId w:val="2"/>
              </w:numPr>
              <w:jc w:val="lef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反应器：可独立加热和冷却；反应体系：密闭式</w:t>
            </w:r>
            <w:r w:rsidR="00A17361"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；</w:t>
            </w:r>
          </w:p>
          <w:p w14:paraId="5991575D" w14:textId="31688EC6" w:rsidR="00EC0AC7" w:rsidRDefault="00D57F51">
            <w:pPr>
              <w:numPr>
                <w:ilvl w:val="0"/>
                <w:numId w:val="2"/>
              </w:numPr>
              <w:jc w:val="lef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套液体管路与模块主机隔离，取下卡套后，主机无放射性管路残留，满足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vertAlign w:val="superscript"/>
                <w:lang w:bidi="ar"/>
              </w:rPr>
              <w:t>177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Lu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等长半衰期核素标记需求</w:t>
            </w:r>
            <w:r w:rsidR="00A17361"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；</w:t>
            </w:r>
          </w:p>
          <w:p w14:paraId="5991575E" w14:textId="77777777" w:rsidR="00EC0AC7" w:rsidRDefault="00D57F51">
            <w:pPr>
              <w:widowControl/>
              <w:numPr>
                <w:ilvl w:val="0"/>
                <w:numId w:val="2"/>
              </w:numPr>
              <w:jc w:val="left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合成控制系统</w:t>
            </w:r>
            <w:proofErr w:type="gramStart"/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满足核药</w:t>
            </w:r>
            <w:proofErr w:type="gramEnd"/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GMP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生产规范，具备自动化合成控制，图形化工艺编程、用户权限管理、审计追踪、自动生产报告等功能；</w:t>
            </w:r>
          </w:p>
          <w:p w14:paraId="10809BD1" w14:textId="1A44853D" w:rsidR="00A17361" w:rsidRDefault="007C2DB7">
            <w:pPr>
              <w:widowControl/>
              <w:numPr>
                <w:ilvl w:val="0"/>
                <w:numId w:val="2"/>
              </w:numPr>
              <w:jc w:val="left"/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具有</w:t>
            </w:r>
            <w:r w:rsidR="00D57F51"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自定义</w:t>
            </w:r>
            <w:r w:rsidR="00A17361"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编程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及拓展功能，满足新增药物品种合成</w:t>
            </w:r>
            <w:r w:rsidR="00A47C96"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及自定义药物合成需求；</w:t>
            </w:r>
          </w:p>
          <w:p w14:paraId="5991575F" w14:textId="77777777" w:rsidR="00EC0AC7" w:rsidRDefault="00D57F51">
            <w:pPr>
              <w:widowControl/>
              <w:numPr>
                <w:ilvl w:val="0"/>
                <w:numId w:val="2"/>
              </w:numPr>
              <w:jc w:val="left"/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3Q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验证：装机、调试与验收严格按照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3Q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标准执行，并提供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IQ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／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OQ/PQ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文件</w:t>
            </w:r>
          </w:p>
          <w:p w14:paraId="59915760" w14:textId="77777777" w:rsidR="00EC0AC7" w:rsidRDefault="00EC0AC7">
            <w:pPr>
              <w:jc w:val="lef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59915761" w14:textId="77777777" w:rsidR="00EC0AC7" w:rsidRDefault="00EC0AC7">
            <w:pPr>
              <w:jc w:val="lef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5991576B" w14:textId="77777777" w:rsidR="00EC0AC7" w:rsidRDefault="00EC0AC7" w:rsidP="00A47C96">
            <w:pPr>
              <w:jc w:val="lef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</w:tbl>
    <w:p w14:paraId="5991576D" w14:textId="77777777" w:rsidR="00EC0AC7" w:rsidRDefault="00EC0AC7"/>
    <w:sectPr w:rsidR="00EC0A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DA6D0"/>
    <w:multiLevelType w:val="singleLevel"/>
    <w:tmpl w:val="146DA6D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C162CD8"/>
    <w:multiLevelType w:val="singleLevel"/>
    <w:tmpl w:val="1C162CD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524485731">
    <w:abstractNumId w:val="1"/>
  </w:num>
  <w:num w:numId="2" w16cid:durableId="1943878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k4MWU5ZDEzMjBmYzdmYmJhZjY3NjM0MDc3ZjAwY2IifQ=="/>
  </w:docVars>
  <w:rsids>
    <w:rsidRoot w:val="00EC0AC7"/>
    <w:rsid w:val="00336EFB"/>
    <w:rsid w:val="005E74CA"/>
    <w:rsid w:val="007C2DB7"/>
    <w:rsid w:val="00A17361"/>
    <w:rsid w:val="00A47C96"/>
    <w:rsid w:val="00D57F51"/>
    <w:rsid w:val="00EC0AC7"/>
    <w:rsid w:val="184A1ED5"/>
    <w:rsid w:val="1AB351CC"/>
    <w:rsid w:val="1D9530F4"/>
    <w:rsid w:val="24113E15"/>
    <w:rsid w:val="278161EA"/>
    <w:rsid w:val="49923036"/>
    <w:rsid w:val="677E055B"/>
    <w:rsid w:val="76C3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15743"/>
  <w15:docId w15:val="{ED25F86F-0749-477D-A01A-1E169DCE2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Xiaoai Wu</cp:lastModifiedBy>
  <cp:revision>6</cp:revision>
  <dcterms:created xsi:type="dcterms:W3CDTF">2024-06-18T00:00:00Z</dcterms:created>
  <dcterms:modified xsi:type="dcterms:W3CDTF">2025-03-21T12:47:00Z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E595759A532D42C8B8F17824164CCCDE_13</vt:lpwstr>
  </property>
  <property fmtid="{D5CDD505-2E9C-101B-9397-08002B2CF9AE}" pid="4" name="KSOTemplateDocerSaveRecord">
    <vt:lpwstr>eyJoZGlkIjoiNDNmN2UyZjg3ZGI3YzBkZGJmOGU0OGY2NDI2MjIwMDYiLCJ1c2VySWQiOiI0NDk1MDQ2OTYifQ==</vt:lpwstr>
  </property>
</Properties>
</file>