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5" w:type="dxa"/>
        <w:jc w:val="center"/>
        <w:tblLayout w:type="fixed"/>
        <w:tblLook w:val="04A0" w:firstRow="1" w:lastRow="0" w:firstColumn="1" w:lastColumn="0" w:noHBand="0" w:noVBand="1"/>
      </w:tblPr>
      <w:tblGrid>
        <w:gridCol w:w="2191"/>
        <w:gridCol w:w="4035"/>
        <w:gridCol w:w="2400"/>
        <w:gridCol w:w="1949"/>
      </w:tblGrid>
      <w:tr w:rsidR="00AE7961" w14:paraId="7DA985DD" w14:textId="77777777">
        <w:trPr>
          <w:trHeight w:val="540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985DC" w14:textId="77777777" w:rsidR="00AE7961" w:rsidRDefault="00F9733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 w:rsidR="00AE7961" w14:paraId="7DA985E0" w14:textId="77777777">
        <w:trPr>
          <w:trHeight w:val="54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985DE" w14:textId="77777777" w:rsidR="00AE7961" w:rsidRDefault="00F97337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985DF" w14:textId="77777777" w:rsidR="00AE7961" w:rsidRDefault="00F97337">
            <w:pPr>
              <w:jc w:val="left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2025.2.28</w:t>
            </w: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科室名称：核医学科</w:t>
            </w:r>
          </w:p>
        </w:tc>
      </w:tr>
      <w:tr w:rsidR="00AE7961" w14:paraId="7DA985E5" w14:textId="77777777">
        <w:trPr>
          <w:trHeight w:val="6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985E1" w14:textId="77777777" w:rsidR="00AE7961" w:rsidRDefault="00F9733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E2" w14:textId="77777777" w:rsidR="00AE7961" w:rsidRDefault="00F9733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PH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计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E3" w14:textId="77777777" w:rsidR="00AE7961" w:rsidRDefault="00AE796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E4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AE7961" w14:paraId="7DA985EB" w14:textId="77777777">
        <w:trPr>
          <w:trHeight w:val="84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985E6" w14:textId="77777777" w:rsidR="00AE7961" w:rsidRDefault="00F9733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E7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放射性药品配制：精准控制配制溶液的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pH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值，确保药物稳定性与有效性。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E8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2.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质量控制（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QC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）：生产过程中实时监测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pH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，符合《放射性药品管理办法》要求。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E9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3.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研发验证：用于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放射性药品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研发中的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pH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参数优化与批次一致性验证。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EA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AE7961" w14:paraId="7DA985F4" w14:textId="77777777">
        <w:trPr>
          <w:trHeight w:val="120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985EC" w14:textId="77777777" w:rsidR="00AE7961" w:rsidRDefault="00F9733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ED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高精度测量：确保药品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pH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值符合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EE" w14:textId="566B1D49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2.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微量样品适配：支持极小体积（≤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0.5</w:t>
            </w:r>
            <w:r w:rsidR="00D04CFE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mL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）测量，减少放射性药品浪费。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EF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3.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防污染设计：电极可快速拆卸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更换，避免放射性交叉污染。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F0" w14:textId="77777777" w:rsidR="00AE7961" w:rsidRDefault="00F97337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4.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数据合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性：支持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GLP/GMP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规范，具备数据存储、审计追踪功能。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F1" w14:textId="77777777" w:rsidR="00AE7961" w:rsidRDefault="00F97337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5.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耐腐蚀与易清洁：电极材质抗化学腐蚀，表面易去污（如环氧树脂或玻璃材质）。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7DA985F2" w14:textId="77777777" w:rsidR="00AE7961" w:rsidRDefault="00F9733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6.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辐射安全兼容：设备外壳及部件需符合实验室辐射防护要求（非活性材料）。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</w:p>
          <w:p w14:paraId="0FB31A44" w14:textId="7791C2CC" w:rsidR="00D04CFE" w:rsidRDefault="00D04CFE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7. 数据导出及打印：具有打印机接口及移动存储器接口，方便报告打印及数据</w:t>
            </w:r>
            <w:r w:rsidR="00F97337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拷贝。</w:t>
            </w:r>
          </w:p>
          <w:p w14:paraId="7DA985F3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AE7961" w14:paraId="7DA9860F" w14:textId="77777777">
        <w:trPr>
          <w:trHeight w:val="81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985F5" w14:textId="77777777" w:rsidR="00AE7961" w:rsidRDefault="00F9733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所需设备参数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985F6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5F7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范围：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测量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5-8.5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范围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±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0.03pH</w:t>
            </w:r>
          </w:p>
          <w:p w14:paraId="7DA985F8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样品适配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最小样品量：≤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0.5mL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（微量型号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需支持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0.3mL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以下）</w:t>
            </w:r>
          </w:p>
          <w:p w14:paraId="7DA985F9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数据管理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：存储容量：≥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500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组数据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输出接口：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USB/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蓝牙</w:t>
            </w:r>
          </w:p>
          <w:p w14:paraId="7DA985FA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防护与认证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CFDA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备案（国产设备需提供医疗器械注册证）</w:t>
            </w:r>
          </w:p>
          <w:p w14:paraId="7DA985FB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辐射兼容性：设备材质无放射性吸附风险（如不锈钢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特氟龙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外壳）</w:t>
            </w:r>
          </w:p>
          <w:p w14:paraId="7DA985FC" w14:textId="77777777" w:rsidR="00AE7961" w:rsidRDefault="00F97337">
            <w:pPr>
              <w:numPr>
                <w:ilvl w:val="0"/>
                <w:numId w:val="1"/>
              </w:num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耗材与维护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：电极寿命：≥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个月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校准周期：支持自动校准，每日使用前需标定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。有配套存储液。</w:t>
            </w:r>
          </w:p>
          <w:p w14:paraId="7DA985FD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5FE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5FF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0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1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2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3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4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5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6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7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8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9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A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B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C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D" w14:textId="77777777" w:rsidR="00AE7961" w:rsidRDefault="00AE7961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7DA9860E" w14:textId="77777777" w:rsidR="00AE7961" w:rsidRDefault="00AE7961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7DA98610" w14:textId="77777777" w:rsidR="00AE7961" w:rsidRDefault="00AE7961"/>
    <w:sectPr w:rsidR="00AE7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6191B87"/>
    <w:multiLevelType w:val="singleLevel"/>
    <w:tmpl w:val="B6191B8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289167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k4MWU5ZDEzMjBmYzdmYmJhZjY3NjM0MDc3ZjAwY2IifQ=="/>
  </w:docVars>
  <w:rsids>
    <w:rsidRoot w:val="00AE7961"/>
    <w:rsid w:val="00AE7961"/>
    <w:rsid w:val="00D04CFE"/>
    <w:rsid w:val="00E00993"/>
    <w:rsid w:val="00F97337"/>
    <w:rsid w:val="14C414C6"/>
    <w:rsid w:val="184A1ED5"/>
    <w:rsid w:val="1AB351CC"/>
    <w:rsid w:val="278161EA"/>
    <w:rsid w:val="49923036"/>
    <w:rsid w:val="537D1EC3"/>
    <w:rsid w:val="677E055B"/>
    <w:rsid w:val="701B597F"/>
    <w:rsid w:val="727C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A985DC"/>
  <w15:docId w15:val="{BE184120-D91F-4C91-9DFD-B22B980B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3</cp:revision>
  <dcterms:created xsi:type="dcterms:W3CDTF">2024-06-18T00:00:00Z</dcterms:created>
  <dcterms:modified xsi:type="dcterms:W3CDTF">2025-03-21T12:49:00Z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C038AF1776C246FF8E1A8E7881A4CF34_13</vt:lpwstr>
  </property>
  <property fmtid="{D5CDD505-2E9C-101B-9397-08002B2CF9AE}" pid="4" name="KSOTemplateDocerSaveRecord">
    <vt:lpwstr>eyJoZGlkIjoiMjIyNjNkYmNiMzdjMGExZGY0OTdlYzZiMGI2Y2IzYjEiLCJ1c2VySWQiOiI1MDQ1MTk2MDIifQ==</vt:lpwstr>
  </property>
</Properties>
</file>