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附件1：雅安市人民医院门诊药房药品智能配发系统维保服务内容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>1、乙方</w:t>
      </w:r>
      <w:r>
        <w:rPr>
          <w:rFonts w:hint="eastAsia" w:ascii="仿宋" w:hAnsi="仿宋" w:eastAsia="仿宋"/>
          <w:sz w:val="28"/>
          <w:szCs w:val="28"/>
          <w:lang w:eastAsia="zh-CN"/>
        </w:rPr>
        <w:t>提供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门诊药房药品智能配发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系统</w:t>
      </w:r>
      <w:r>
        <w:rPr>
          <w:rFonts w:ascii="仿宋" w:hAnsi="仿宋" w:eastAsia="仿宋"/>
          <w:sz w:val="28"/>
          <w:szCs w:val="28"/>
        </w:rPr>
        <w:t>整体的优化和运维服务</w:t>
      </w:r>
      <w:r>
        <w:rPr>
          <w:rFonts w:hint="eastAsia" w:ascii="仿宋" w:hAnsi="仿宋" w:eastAsia="仿宋"/>
          <w:sz w:val="28"/>
          <w:szCs w:val="28"/>
          <w:lang w:eastAsia="zh-CN"/>
        </w:rPr>
        <w:t>（包括硬件），及时处理系统故障，保证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门诊药房药品智能配发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系统</w:t>
      </w:r>
      <w:r>
        <w:rPr>
          <w:rFonts w:hint="eastAsia" w:ascii="仿宋" w:hAnsi="仿宋" w:eastAsia="仿宋"/>
          <w:sz w:val="28"/>
          <w:szCs w:val="28"/>
          <w:lang w:eastAsia="zh-CN"/>
        </w:rPr>
        <w:t>正常运行。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sz w:val="28"/>
          <w:szCs w:val="28"/>
        </w:rPr>
        <w:t>、乙方服务方式：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提供7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x</w:t>
      </w:r>
      <w:r>
        <w:rPr>
          <w:rFonts w:ascii="仿宋" w:hAnsi="仿宋" w:eastAsia="仿宋"/>
          <w:sz w:val="28"/>
          <w:szCs w:val="28"/>
        </w:rPr>
        <w:t>24小时的在线运维服务；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sz w:val="28"/>
          <w:szCs w:val="28"/>
        </w:rPr>
        <w:t>、乙方服务及维修响应时间：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甲方电话、微信、邮件方式告之乙方后，乙方提供升级、维护服务；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乙方保证在1小时内电话响应服务，响应后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1小时内</w:t>
      </w:r>
      <w:r>
        <w:rPr>
          <w:rFonts w:ascii="仿宋" w:hAnsi="仿宋" w:eastAsia="仿宋"/>
          <w:sz w:val="28"/>
          <w:szCs w:val="28"/>
        </w:rPr>
        <w:t>排除故障，若因特殊原因，双方具体协商。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ascii="仿宋" w:hAnsi="仿宋" w:eastAsia="仿宋"/>
          <w:sz w:val="28"/>
          <w:szCs w:val="28"/>
        </w:rPr>
        <w:t>、乙方巡检服务：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乙方每年提供一次巡检服务，并提供书面巡检服务报告；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乙方根据系统运行情况提供特殊巡检服务，并提供书面巡检服务报告。</w:t>
      </w:r>
    </w:p>
    <w:p>
      <w:pPr>
        <w:adjustRightInd w:val="0"/>
        <w:snapToGrid w:val="0"/>
        <w:spacing w:line="480" w:lineRule="exact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5、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系统安全</w:t>
      </w:r>
      <w:r>
        <w:rPr>
          <w:rFonts w:ascii="仿宋" w:hAnsi="仿宋" w:eastAsia="仿宋"/>
          <w:sz w:val="28"/>
          <w:szCs w:val="28"/>
        </w:rPr>
        <w:t>服务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：</w:t>
      </w:r>
    </w:p>
    <w:p>
      <w:pPr>
        <w:pStyle w:val="2"/>
        <w:numPr>
          <w:ilvl w:val="0"/>
          <w:numId w:val="0"/>
        </w:numPr>
        <w:ind w:firstLine="420" w:firstLineChars="0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定期检查医院方数据备份、数据恢复和数据安全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的措施及执行情况，对发现的问题提出整改建议并及时整改，并记录检查情况。</w:t>
      </w:r>
    </w:p>
    <w:p>
      <w:pPr>
        <w:pStyle w:val="2"/>
        <w:numPr>
          <w:ilvl w:val="0"/>
          <w:numId w:val="0"/>
        </w:numPr>
        <w:ind w:firstLine="420" w:firstLineChars="0"/>
        <w:rPr>
          <w:rFonts w:hint="default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（2）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定期检查医院方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系统服务器安全情况（包括但不限于服务器漏洞处理）对发现的问题提出整改建议并及时整改，并记录检查情况。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6、</w:t>
      </w:r>
      <w:r>
        <w:rPr>
          <w:rFonts w:ascii="仿宋" w:hAnsi="仿宋" w:eastAsia="仿宋"/>
          <w:sz w:val="28"/>
          <w:szCs w:val="28"/>
        </w:rPr>
        <w:t>维保期限：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维保费每年付费。</w:t>
      </w:r>
      <w:r>
        <w:rPr>
          <w:sz w:val="28"/>
          <w:szCs w:val="28"/>
        </w:rPr>
        <w:cr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OTUwYWViNDgxMjhlOGVkNDAxOGZjZWZhZWUzMDcifQ=="/>
    <w:docVar w:name="KSO_WPS_MARK_KEY" w:val="0ce178ed-6469-4cd6-a239-71f8ebfea9c8"/>
  </w:docVars>
  <w:rsids>
    <w:rsidRoot w:val="00174FA4"/>
    <w:rsid w:val="00044C45"/>
    <w:rsid w:val="000D1D13"/>
    <w:rsid w:val="000F393F"/>
    <w:rsid w:val="00130D87"/>
    <w:rsid w:val="00174FA4"/>
    <w:rsid w:val="003A1B5A"/>
    <w:rsid w:val="003F4B2C"/>
    <w:rsid w:val="004555CD"/>
    <w:rsid w:val="004C5B91"/>
    <w:rsid w:val="0081048B"/>
    <w:rsid w:val="008D3E4E"/>
    <w:rsid w:val="00B4214C"/>
    <w:rsid w:val="00B45E01"/>
    <w:rsid w:val="00DB7C26"/>
    <w:rsid w:val="00F64C68"/>
    <w:rsid w:val="00FD27CD"/>
    <w:rsid w:val="01D8462D"/>
    <w:rsid w:val="03EE02F4"/>
    <w:rsid w:val="044C6E68"/>
    <w:rsid w:val="04EF2AA7"/>
    <w:rsid w:val="06773DE5"/>
    <w:rsid w:val="068C5C42"/>
    <w:rsid w:val="07117EF5"/>
    <w:rsid w:val="11675EC8"/>
    <w:rsid w:val="11D32C22"/>
    <w:rsid w:val="13893C35"/>
    <w:rsid w:val="140D6614"/>
    <w:rsid w:val="166C064F"/>
    <w:rsid w:val="19C808E7"/>
    <w:rsid w:val="1B097409"/>
    <w:rsid w:val="1B896CE8"/>
    <w:rsid w:val="1D6F3E9B"/>
    <w:rsid w:val="1DAC6974"/>
    <w:rsid w:val="1F744319"/>
    <w:rsid w:val="22EB1E0C"/>
    <w:rsid w:val="28AB1AFF"/>
    <w:rsid w:val="29A812EF"/>
    <w:rsid w:val="2BA54F2C"/>
    <w:rsid w:val="2DEE6260"/>
    <w:rsid w:val="2E627186"/>
    <w:rsid w:val="31085D41"/>
    <w:rsid w:val="34332B30"/>
    <w:rsid w:val="370E1BD7"/>
    <w:rsid w:val="3A916DA7"/>
    <w:rsid w:val="40AD06B3"/>
    <w:rsid w:val="42BE6BA7"/>
    <w:rsid w:val="44FA19ED"/>
    <w:rsid w:val="48693111"/>
    <w:rsid w:val="4B8E680E"/>
    <w:rsid w:val="4DD83A3F"/>
    <w:rsid w:val="4E1C0E70"/>
    <w:rsid w:val="4F8465BA"/>
    <w:rsid w:val="57DF044B"/>
    <w:rsid w:val="60956D42"/>
    <w:rsid w:val="61630BEE"/>
    <w:rsid w:val="61746201"/>
    <w:rsid w:val="62145A44"/>
    <w:rsid w:val="62606EDB"/>
    <w:rsid w:val="6D3C0B37"/>
    <w:rsid w:val="7820118F"/>
    <w:rsid w:val="7A8772A3"/>
    <w:rsid w:val="7C624CEC"/>
    <w:rsid w:val="7CE34539"/>
    <w:rsid w:val="7D761851"/>
    <w:rsid w:val="7DF5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semiHidden/>
    <w:qFormat/>
    <w:uiPriority w:val="99"/>
    <w:rPr>
      <w:rFonts w:ascii="Calibri" w:hAnsi="Calibri" w:eastAsia="宋体" w:cs="Times New Roman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423</Words>
  <Characters>426</Characters>
  <Lines>3</Lines>
  <Paragraphs>1</Paragraphs>
  <TotalTime>1</TotalTime>
  <ScaleCrop>false</ScaleCrop>
  <LinksUpToDate>false</LinksUpToDate>
  <CharactersWithSpaces>431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2024-06-14T01:28:00Z</dcterms:created>
  <dc:creator>Lenovo</dc:creator>
  <cp:lastModifiedBy>叶欢</cp:lastModifiedBy>
  <cp:lastPrinted>2024-07-09T02:43:00Z</cp:lastPrinted>
  <dcterms:modified xsi:type="dcterms:W3CDTF">2025-04-08T09:58:29Z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8A972D0D4AE54BB4B39268D6538B5E38_12</vt:lpwstr>
  </property>
</Properties>
</file>