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>
      <w:pPr>
        <w:pStyle w:val="9"/>
        <w:spacing w:line="360" w:lineRule="auto"/>
        <w:ind w:left="0" w:leftChars="0" w:firstLine="0" w:firstLineChars="0"/>
        <w:jc w:val="center"/>
        <w:outlineLvl w:val="0"/>
        <w:rPr>
          <w:rFonts w:hint="default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  <w:t>雅安市人民医院交互一体机（电子白板硬件）项目需求</w:t>
      </w:r>
    </w:p>
    <w:p>
      <w:pPr>
        <w:pStyle w:val="4"/>
        <w:numPr>
          <w:ilvl w:val="0"/>
          <w:numId w:val="1"/>
        </w:numPr>
        <w:bidi w:val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参数要求</w:t>
      </w:r>
    </w:p>
    <w:tbl>
      <w:tblPr>
        <w:tblStyle w:val="7"/>
        <w:tblW w:w="92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</w:trPr>
        <w:tc>
          <w:tcPr>
            <w:tcW w:w="90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</w:rPr>
              <w:t>核心功能需求</w:t>
            </w:r>
          </w:p>
        </w:tc>
        <w:tc>
          <w:tcPr>
            <w:tcW w:w="8322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LED背光，有效显示尺寸：≥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5英寸，红外10点触控；内置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OPS模块配置不低于：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spacing w:val="0"/>
                <w:sz w:val="28"/>
                <w:szCs w:val="28"/>
                <w:shd w:val="clear"/>
              </w:rPr>
              <w:t>Intel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酷睿8代i5+4G+128G；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外置指纹扫描身份认证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液晶屏屏体达到A级标准，使用寿命达80000小时以上；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 xml:space="preserve">2、书写面和外观材质：高防爆钢化玻璃，防划防撞；表面硬度≥7H；面框为封闭式非金属材质结构，具有防潮、防尘、防漏电等功能； 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、可视角度：≥178°；最佳分辨率：大于等于1920*1080；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屏幕显示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</w:rPr>
              <w:t>灰度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分辨等级达到128灰阶以上，保证画面显示效果细腻；内置扬声器：2*10W；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、接口：包含HDMI输入接口（≥2路）、VGA输入接口（≥1路）、USB 2.0输入接口（≥1路）、RJ45输入接口（≥1路）、RJ45输出接口（≥1路）、RF输入接口（≥1路）、标准80针OPS等基本接口；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、智能仿生护眼技术：一体机可以自动识别环境光强弱，智能调节屏幕的亮、暗程度, 有效防眩光和智能护眼；可以实现一键护眼功能开关；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、场景自适应系统：当操作者在一体机上使用软件或书写时，智能调节屏幕的亮、暗,以达到保护操作者视力健康的作用；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、区域聚焦功能：在Windows系统下的区域聚焦功能，放大部分区域；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、节能环保，低功耗；待机功耗≤0.5W，工作功耗≤145W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、具备安卓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 xml:space="preserve">.0及以上智能操作系统，无PC状态下，可打开办公文档、课件并实现触摸翻页，十点及以上书写，实现双系统教学，保证教学的连续性； 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、具有一体机管家功能，可提供一体机运行情况检测功能、Android系统优化、内存清理等功能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、免驱、免校正红外触摸技术,即插即用，内置一体成型（外挂框为无效投标），十点及以上真多点触控（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eastAsia="zh-CN"/>
              </w:rPr>
              <w:t>十支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笔同时书写，互不干扰）；定位分辨率32767×32767，触摸响应速度≤8ms；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、抗强光干扰：具备防干扰红外触摸屏技术，在9万照度阳光照射下，触摸仍可正常工作，符合学校教室的光照使用环境；具DTMB数字接收功能：符合地面数字电视接收机国家标准，可以接收地面波数字信号；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、整机前置菜单、节目源、音量+、音量-、电源等7大功能按键，相应功能按键配有中文标识，面框印刷（不接受粘贴或手写）适合与推拉式黑板搭配使用；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、智能触控快捷键功能，能通过一体机屏幕左右边框触摸按键调出，以实现屏幕显示模式设置、信号源切换、音量调节、整机和电脑开关、智能背光关闭、白板软件快捷菜单等功能。平时不用时一键隐藏,不影响和占用屏幕的实际尺寸大小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安装与维护</w:t>
            </w:r>
          </w:p>
        </w:tc>
        <w:tc>
          <w:tcPr>
            <w:tcW w:w="8322" w:type="dxa"/>
            <w:vAlign w:val="center"/>
          </w:tcPr>
          <w:p>
            <w:pPr>
              <w:numPr>
                <w:ilvl w:val="0"/>
                <w:numId w:val="2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安装方式：壁挂（可调节倾角）/移动支架（带锁轮）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防尘防水等级：IP54（适应医疗环境清洁）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1" w:hRule="atLeast"/>
        </w:trPr>
        <w:tc>
          <w:tcPr>
            <w:tcW w:w="90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售后服务</w:t>
            </w:r>
          </w:p>
        </w:tc>
        <w:tc>
          <w:tcPr>
            <w:tcW w:w="8322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1.整机质保≥3年，7×24小时技术支持，2小时内远程响应，48小时上门服务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2.提供操作培训（现场+视频教程），含护理流程场景化案例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验收标准</w:t>
            </w:r>
          </w:p>
        </w:tc>
        <w:tc>
          <w:tcPr>
            <w:tcW w:w="8322" w:type="dxa"/>
            <w:vAlign w:val="center"/>
          </w:tcPr>
          <w:p>
            <w:pPr>
              <w:numPr>
                <w:ilvl w:val="0"/>
                <w:numId w:val="3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 xml:space="preserve">到货后现场测试触控灵敏度、系统稳定性、数据对接功能 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供应商需提供第三方安全认证及医疗行业成功案例</w:t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pStyle w:val="4"/>
        <w:numPr>
          <w:ilvl w:val="0"/>
          <w:numId w:val="1"/>
        </w:numPr>
        <w:bidi w:val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其它需求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1、报价要求：针对（单台价格）进行报价。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2、需提供四川省内医疗行业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实际应用案例。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D270A6"/>
    <w:multiLevelType w:val="singleLevel"/>
    <w:tmpl w:val="D5D270A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3409C81"/>
    <w:multiLevelType w:val="singleLevel"/>
    <w:tmpl w:val="F3409C8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FF4294B"/>
    <w:multiLevelType w:val="singleLevel"/>
    <w:tmpl w:val="6FF429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jYzAzZTZhYzY4YmJkNGY4ZDJhMDk4NjBhYTI2N2YifQ=="/>
  </w:docVars>
  <w:rsids>
    <w:rsidRoot w:val="5DE44896"/>
    <w:rsid w:val="09DC2A3C"/>
    <w:rsid w:val="0DC857B1"/>
    <w:rsid w:val="10AB3168"/>
    <w:rsid w:val="309922F7"/>
    <w:rsid w:val="4A4748D4"/>
    <w:rsid w:val="5DE44896"/>
    <w:rsid w:val="680622D3"/>
    <w:rsid w:val="6CA976D1"/>
    <w:rsid w:val="73E3796C"/>
    <w:rsid w:val="7B364826"/>
    <w:rsid w:val="7EA5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cs="宋体"/>
      <w:b/>
      <w:bCs/>
      <w:kern w:val="0"/>
      <w:szCs w:val="27"/>
      <w:lang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宋体"/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图表目录1"/>
    <w:basedOn w:val="1"/>
    <w:next w:val="1"/>
    <w:qFormat/>
    <w:uiPriority w:val="0"/>
    <w:pPr>
      <w:ind w:left="200" w:leftChars="200" w:hanging="200" w:hangingChars="200"/>
    </w:pPr>
    <w:rPr>
      <w:rFonts w:ascii="Arial Unicode MS" w:hAnsi="Arial Unicode MS" w:eastAsia="Arial Unicode MS" w:cs="Arial Unicode MS"/>
      <w:color w:val="000000"/>
      <w:sz w:val="24"/>
      <w:szCs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2025-05-07T01:15:00Z</dcterms:created>
  <dc:creator>王建华</dc:creator>
  <cp:lastModifiedBy>王建华</cp:lastModifiedBy>
  <dcterms:modified xsi:type="dcterms:W3CDTF">2025-05-07T01:19:17Z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F50CC38F1E27482DAD426A4F91B745D8_11</vt:lpwstr>
  </property>
</Properties>
</file>