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05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91"/>
        <w:gridCol w:w="4035"/>
        <w:gridCol w:w="2400"/>
        <w:gridCol w:w="1949"/>
      </w:tblGrid>
      <w:tr w14:paraId="36BC7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575" w:type="dxa"/>
            <w:gridSpan w:val="4"/>
            <w:tcBorders>
              <w:top w:val="nil"/>
              <w:left w:val="nil"/>
              <w:bottom w:val="nil"/>
              <w:right w:val="nil"/>
            </w:tcBorders>
            <w:shd w:val="clear" w:color="auto" w:fill="auto"/>
            <w:vAlign w:val="center"/>
          </w:tcPr>
          <w:p w14:paraId="0FD7E8D3">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医疗设备参数用途及需求功能表</w:t>
            </w:r>
          </w:p>
        </w:tc>
      </w:tr>
      <w:tr w14:paraId="77865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2191" w:type="dxa"/>
            <w:tcBorders>
              <w:top w:val="nil"/>
              <w:left w:val="nil"/>
              <w:bottom w:val="nil"/>
              <w:right w:val="nil"/>
            </w:tcBorders>
            <w:shd w:val="clear" w:color="auto" w:fill="auto"/>
            <w:vAlign w:val="center"/>
          </w:tcPr>
          <w:p w14:paraId="729A861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填报时间：</w:t>
            </w:r>
          </w:p>
        </w:tc>
        <w:tc>
          <w:tcPr>
            <w:tcW w:w="8384" w:type="dxa"/>
            <w:gridSpan w:val="3"/>
            <w:tcBorders>
              <w:top w:val="nil"/>
              <w:left w:val="nil"/>
              <w:bottom w:val="nil"/>
              <w:right w:val="nil"/>
            </w:tcBorders>
            <w:shd w:val="clear" w:color="auto" w:fill="auto"/>
            <w:noWrap/>
            <w:vAlign w:val="center"/>
          </w:tcPr>
          <w:p w14:paraId="75974C9D">
            <w:pPr>
              <w:jc w:val="left"/>
              <w:rPr>
                <w:rFonts w:hint="default" w:ascii="宋体" w:hAnsi="宋体" w:eastAsia="宋体" w:cs="宋体"/>
                <w:i w:val="0"/>
                <w:iCs w:val="0"/>
                <w:color w:val="000000"/>
                <w:sz w:val="44"/>
                <w:szCs w:val="44"/>
                <w:u w:val="none"/>
                <w:lang w:val="en-US" w:eastAsia="zh-CN"/>
              </w:rPr>
            </w:pPr>
            <w:r>
              <w:rPr>
                <w:rFonts w:hint="eastAsia" w:ascii="宋体" w:hAnsi="宋体" w:eastAsia="宋体" w:cs="宋体"/>
                <w:i w:val="0"/>
                <w:iCs w:val="0"/>
                <w:color w:val="000000"/>
                <w:sz w:val="44"/>
                <w:szCs w:val="44"/>
                <w:u w:val="none"/>
                <w:lang w:val="en-US" w:eastAsia="zh-CN"/>
              </w:rPr>
              <w:t xml:space="preserve"> </w:t>
            </w:r>
            <w:r>
              <w:rPr>
                <w:rFonts w:hint="eastAsia" w:ascii="宋体" w:hAnsi="宋体" w:eastAsia="宋体" w:cs="宋体"/>
                <w:i w:val="0"/>
                <w:iCs w:val="0"/>
                <w:color w:val="000000"/>
                <w:sz w:val="21"/>
                <w:szCs w:val="21"/>
                <w:u w:val="none"/>
                <w:lang w:val="en-US" w:eastAsia="zh-CN"/>
              </w:rPr>
              <w:t>2025年09月09日</w:t>
            </w:r>
            <w:r>
              <w:rPr>
                <w:rFonts w:hint="eastAsia" w:ascii="宋体" w:hAnsi="宋体" w:eastAsia="宋体" w:cs="宋体"/>
                <w:i w:val="0"/>
                <w:iCs w:val="0"/>
                <w:color w:val="000000"/>
                <w:sz w:val="44"/>
                <w:szCs w:val="44"/>
                <w:u w:val="none"/>
                <w:lang w:val="en-US" w:eastAsia="zh-CN"/>
              </w:rPr>
              <w:t xml:space="preserve">          </w:t>
            </w:r>
            <w:r>
              <w:rPr>
                <w:rFonts w:hint="eastAsia" w:ascii="宋体" w:hAnsi="宋体" w:eastAsia="宋体" w:cs="宋体"/>
                <w:i w:val="0"/>
                <w:iCs w:val="0"/>
                <w:color w:val="000000"/>
                <w:kern w:val="0"/>
                <w:sz w:val="22"/>
                <w:szCs w:val="22"/>
                <w:u w:val="none"/>
                <w:lang w:val="en-US" w:eastAsia="zh-CN" w:bidi="ar"/>
              </w:rPr>
              <w:t>科室名称：神经内科</w:t>
            </w:r>
            <w:bookmarkStart w:id="0" w:name="_GoBack"/>
            <w:bookmarkEnd w:id="0"/>
          </w:p>
        </w:tc>
      </w:tr>
      <w:tr w14:paraId="59C55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DB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设备名称：</w:t>
            </w:r>
          </w:p>
        </w:tc>
        <w:tc>
          <w:tcPr>
            <w:tcW w:w="4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FC6E8">
            <w:pPr>
              <w:jc w:val="both"/>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失眠认知行为管理系统</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D2A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C3136">
            <w:pPr>
              <w:jc w:val="center"/>
              <w:rPr>
                <w:rFonts w:hint="eastAsia" w:ascii="宋体" w:hAnsi="宋体" w:eastAsia="宋体" w:cs="宋体"/>
                <w:i w:val="0"/>
                <w:iCs w:val="0"/>
                <w:color w:val="000000"/>
                <w:sz w:val="22"/>
                <w:szCs w:val="22"/>
                <w:u w:val="none"/>
                <w:lang w:val="en-US" w:eastAsia="zh-CN"/>
              </w:rPr>
            </w:pPr>
          </w:p>
        </w:tc>
      </w:tr>
      <w:tr w14:paraId="413C9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A76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所需设备用途：</w:t>
            </w:r>
          </w:p>
        </w:tc>
        <w:tc>
          <w:tcPr>
            <w:tcW w:w="83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F2CC9">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系统是针对失眠患者的行为、认知和生理的系列治疗策略，通过改变失眠患者不良的睡眠行为习惯、错误睡眠认知等多方面因素，达到改善失眠的效果。适用于睡眠中心、精神科、神内科、心理科、康复科、脑病科等科室。主要的五大疗法包括有睡眠卫生教育、睡眠限制、刺激控制、放松训练、 认知治疗。被公认为国际上治疗失眠障碍的“金标准”，并且是睡眠医学专业推荐的首选治疗方法。多项临床研究和数据显示，CBTI的效果不弱于失眠药物，且效果的稳定性要远远优于药物。</w:t>
            </w:r>
          </w:p>
        </w:tc>
      </w:tr>
      <w:tr w14:paraId="6DFB0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BA0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所需设备主要功能需求或主要配置要求（</w:t>
            </w:r>
            <w:r>
              <w:rPr>
                <w:rFonts w:hint="eastAsia" w:ascii="宋体" w:hAnsi="宋体" w:eastAsia="宋体" w:cs="宋体"/>
                <w:b/>
                <w:bCs/>
                <w:i w:val="0"/>
                <w:iCs w:val="0"/>
                <w:color w:val="000000"/>
                <w:kern w:val="0"/>
                <w:sz w:val="22"/>
                <w:szCs w:val="22"/>
                <w:u w:val="none"/>
                <w:lang w:val="en-US" w:eastAsia="zh-CN" w:bidi="ar"/>
              </w:rPr>
              <w:t>用于市场调研时发布使用</w:t>
            </w:r>
            <w:r>
              <w:rPr>
                <w:rFonts w:hint="eastAsia" w:ascii="宋体" w:hAnsi="宋体" w:eastAsia="宋体" w:cs="宋体"/>
                <w:i w:val="0"/>
                <w:iCs w:val="0"/>
                <w:color w:val="000000"/>
                <w:kern w:val="0"/>
                <w:sz w:val="22"/>
                <w:szCs w:val="22"/>
                <w:u w:val="none"/>
                <w:lang w:val="en-US" w:eastAsia="zh-CN" w:bidi="ar"/>
              </w:rPr>
              <w:t>）：</w:t>
            </w:r>
          </w:p>
        </w:tc>
        <w:tc>
          <w:tcPr>
            <w:tcW w:w="83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3042">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w:t>
            </w:r>
            <w:r>
              <w:rPr>
                <w:rFonts w:hint="eastAsia" w:ascii="宋体" w:hAnsi="宋体" w:eastAsia="宋体" w:cs="宋体"/>
                <w:i w:val="0"/>
                <w:iCs w:val="0"/>
                <w:color w:val="000000"/>
                <w:sz w:val="22"/>
                <w:szCs w:val="22"/>
                <w:u w:val="none"/>
                <w:lang w:val="en-US" w:eastAsia="zh-CN"/>
              </w:rPr>
              <w:t>1.</w:t>
            </w:r>
            <w:r>
              <w:rPr>
                <w:rFonts w:hint="eastAsia" w:ascii="宋体" w:hAnsi="宋体" w:eastAsia="宋体" w:cs="宋体"/>
                <w:i w:val="0"/>
                <w:iCs w:val="0"/>
                <w:color w:val="000000"/>
                <w:sz w:val="22"/>
                <w:szCs w:val="22"/>
                <w:u w:val="none"/>
              </w:rPr>
              <w:t>用户可对报告内容模板样式及报告的全部内容及格式有专有订制的自定义调整能力。（需提供相关源码及系统截图）</w:t>
            </w:r>
          </w:p>
          <w:p w14:paraId="35432A58">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w:t>
            </w:r>
            <w:r>
              <w:rPr>
                <w:rFonts w:hint="eastAsia" w:ascii="宋体" w:hAnsi="宋体" w:eastAsia="宋体" w:cs="宋体"/>
                <w:i w:val="0"/>
                <w:iCs w:val="0"/>
                <w:color w:val="000000"/>
                <w:sz w:val="22"/>
                <w:szCs w:val="22"/>
                <w:u w:val="none"/>
                <w:lang w:val="en-US" w:eastAsia="zh-CN"/>
              </w:rPr>
              <w:t>2.</w:t>
            </w:r>
            <w:r>
              <w:rPr>
                <w:rFonts w:hint="eastAsia" w:ascii="宋体" w:hAnsi="宋体" w:eastAsia="宋体" w:cs="宋体"/>
                <w:i w:val="0"/>
                <w:iCs w:val="0"/>
                <w:color w:val="000000"/>
                <w:sz w:val="22"/>
                <w:szCs w:val="22"/>
                <w:u w:val="none"/>
              </w:rPr>
              <w:t xml:space="preserve"> 系统内包含100个以上的认知训练，训练包括注意障碍、记忆障碍、失算症、思维障碍以及知觉障碍5大康复训练模块。（需提供相关系统截图）</w:t>
            </w:r>
          </w:p>
          <w:p w14:paraId="5186594A">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w:t>
            </w:r>
            <w:r>
              <w:rPr>
                <w:rFonts w:hint="eastAsia" w:ascii="宋体" w:hAnsi="宋体" w:eastAsia="宋体" w:cs="宋体"/>
                <w:i w:val="0"/>
                <w:iCs w:val="0"/>
                <w:color w:val="000000"/>
                <w:sz w:val="22"/>
                <w:szCs w:val="22"/>
                <w:u w:val="none"/>
                <w:lang w:val="en-US" w:eastAsia="zh-CN"/>
              </w:rPr>
              <w:t>3.</w:t>
            </w:r>
            <w:r>
              <w:rPr>
                <w:rFonts w:hint="eastAsia" w:ascii="宋体" w:hAnsi="宋体" w:eastAsia="宋体" w:cs="宋体"/>
                <w:i w:val="0"/>
                <w:iCs w:val="0"/>
                <w:color w:val="000000"/>
                <w:sz w:val="22"/>
                <w:szCs w:val="22"/>
                <w:u w:val="none"/>
              </w:rPr>
              <w:t>软件须有详细的服务器监控模块，至少包含redis监控（图表+日志）、tomcat监控、服务器基本参数监控、JVM监控、请求追踪、磁盘监控（图表）。（需提供系统截图及相关源码）</w:t>
            </w:r>
          </w:p>
          <w:p w14:paraId="2F7E4472">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w:t>
            </w:r>
            <w:r>
              <w:rPr>
                <w:rFonts w:hint="eastAsia" w:ascii="宋体" w:hAnsi="宋体" w:eastAsia="宋体" w:cs="宋体"/>
                <w:i w:val="0"/>
                <w:iCs w:val="0"/>
                <w:color w:val="000000"/>
                <w:sz w:val="22"/>
                <w:szCs w:val="22"/>
                <w:u w:val="none"/>
                <w:lang w:val="en-US" w:eastAsia="zh-CN"/>
              </w:rPr>
              <w:t>4.</w:t>
            </w:r>
            <w:r>
              <w:rPr>
                <w:rFonts w:hint="eastAsia" w:ascii="宋体" w:hAnsi="宋体" w:eastAsia="宋体" w:cs="宋体"/>
                <w:i w:val="0"/>
                <w:iCs w:val="0"/>
                <w:color w:val="000000"/>
                <w:sz w:val="22"/>
                <w:szCs w:val="22"/>
                <w:u w:val="none"/>
              </w:rPr>
              <w:t>系统需提供色弱模式、支持智能语音读题，以兼容特殊群体有效答题。（需提供证明文件及相关源码）</w:t>
            </w:r>
          </w:p>
          <w:p w14:paraId="6949C34A">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w:t>
            </w:r>
            <w:r>
              <w:rPr>
                <w:rFonts w:hint="eastAsia" w:ascii="宋体" w:hAnsi="宋体" w:eastAsia="宋体" w:cs="宋体"/>
                <w:i w:val="0"/>
                <w:iCs w:val="0"/>
                <w:color w:val="000000"/>
                <w:sz w:val="22"/>
                <w:szCs w:val="22"/>
                <w:u w:val="none"/>
                <w:lang w:val="en-US" w:eastAsia="zh-CN"/>
              </w:rPr>
              <w:t>5.</w:t>
            </w:r>
            <w:r>
              <w:rPr>
                <w:rFonts w:hint="eastAsia" w:ascii="宋体" w:hAnsi="宋体" w:eastAsia="宋体" w:cs="宋体"/>
                <w:i w:val="0"/>
                <w:iCs w:val="0"/>
                <w:color w:val="000000"/>
                <w:sz w:val="22"/>
                <w:szCs w:val="22"/>
                <w:u w:val="none"/>
              </w:rPr>
              <w:t>系统需支持中文普通话、中文粤语、英文三种不同模式的智能语音读题，以兼容特殊群体有效答题。（需提供证明文件及相关源码）</w:t>
            </w:r>
          </w:p>
          <w:p w14:paraId="2BE12F12">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w:t>
            </w:r>
            <w:r>
              <w:rPr>
                <w:rFonts w:hint="eastAsia" w:ascii="宋体" w:hAnsi="宋体" w:eastAsia="宋体" w:cs="宋体"/>
                <w:i w:val="0"/>
                <w:iCs w:val="0"/>
                <w:color w:val="000000"/>
                <w:sz w:val="22"/>
                <w:szCs w:val="22"/>
                <w:u w:val="none"/>
                <w:lang w:val="en-US" w:eastAsia="zh-CN"/>
              </w:rPr>
              <w:t>6.</w:t>
            </w:r>
            <w:r>
              <w:rPr>
                <w:rFonts w:hint="eastAsia" w:ascii="宋体" w:hAnsi="宋体" w:eastAsia="宋体" w:cs="宋体"/>
                <w:i w:val="0"/>
                <w:iCs w:val="0"/>
                <w:color w:val="000000"/>
                <w:sz w:val="22"/>
                <w:szCs w:val="22"/>
                <w:u w:val="none"/>
              </w:rPr>
              <w:t>系统内含有睡眠相关模块，可以推送睡眠相关方案。方案内包含但不限于每天三到五分钟的科普视频（视频需以动画形式展现，数量需在40个以上），以及放松训练。（需提供相关系统截图）</w:t>
            </w:r>
          </w:p>
          <w:p w14:paraId="2D7FCA23">
            <w:pPr>
              <w:jc w:val="both"/>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配置：</w:t>
            </w:r>
          </w:p>
          <w:p w14:paraId="1F0B10D2">
            <w:pPr>
              <w:spacing w:line="360" w:lineRule="exact"/>
              <w:rPr>
                <w:rFonts w:hint="eastAsia" w:ascii="宋体" w:hAnsi="宋体" w:cs="宋体"/>
                <w:kern w:val="0"/>
                <w:szCs w:val="21"/>
                <w:lang w:val="en-US" w:eastAsia="zh-CN"/>
              </w:rPr>
            </w:pPr>
            <w:r>
              <w:rPr>
                <w:rFonts w:hint="eastAsia" w:ascii="宋体" w:hAnsi="宋体" w:cs="宋体"/>
                <w:kern w:val="0"/>
                <w:szCs w:val="21"/>
                <w:lang w:val="en-US" w:eastAsia="zh-CN"/>
              </w:rPr>
              <w:t>1.失眠认知行为管理系统</w:t>
            </w:r>
            <w:r>
              <w:rPr>
                <w:rFonts w:hint="eastAsia" w:ascii="宋体" w:hAnsi="宋体" w:cs="宋体"/>
                <w:kern w:val="0"/>
                <w:szCs w:val="21"/>
                <w:lang w:val="en-US" w:eastAsia="zh-CN"/>
              </w:rPr>
              <w:tab/>
            </w:r>
            <w:r>
              <w:rPr>
                <w:rFonts w:hint="eastAsia" w:ascii="宋体" w:hAnsi="宋体" w:cs="宋体"/>
                <w:kern w:val="0"/>
                <w:szCs w:val="21"/>
                <w:lang w:val="en-US" w:eastAsia="zh-CN"/>
              </w:rPr>
              <w:tab/>
            </w:r>
            <w:r>
              <w:rPr>
                <w:rFonts w:hint="eastAsia" w:ascii="宋体" w:hAnsi="宋体" w:cs="宋体"/>
                <w:kern w:val="0"/>
                <w:szCs w:val="21"/>
                <w:lang w:val="en-US" w:eastAsia="zh-CN"/>
              </w:rPr>
              <w:t>1套</w:t>
            </w:r>
          </w:p>
          <w:p w14:paraId="6D6E8A3F">
            <w:pPr>
              <w:spacing w:line="360" w:lineRule="exact"/>
              <w:rPr>
                <w:rFonts w:hint="eastAsia" w:ascii="宋体" w:hAnsi="宋体" w:cs="宋体"/>
                <w:kern w:val="0"/>
                <w:szCs w:val="21"/>
                <w:lang w:val="en-US" w:eastAsia="zh-CN"/>
              </w:rPr>
            </w:pPr>
            <w:r>
              <w:rPr>
                <w:rFonts w:hint="eastAsia" w:ascii="宋体" w:hAnsi="宋体" w:cs="宋体"/>
                <w:kern w:val="0"/>
                <w:szCs w:val="21"/>
                <w:lang w:val="en-US" w:eastAsia="zh-CN"/>
              </w:rPr>
              <w:t>2.管理端一体机</w:t>
            </w:r>
            <w:r>
              <w:rPr>
                <w:rFonts w:hint="eastAsia" w:ascii="宋体" w:hAnsi="宋体" w:cs="宋体"/>
                <w:kern w:val="0"/>
                <w:szCs w:val="21"/>
                <w:lang w:val="en-US" w:eastAsia="zh-CN"/>
              </w:rPr>
              <w:tab/>
            </w:r>
            <w:r>
              <w:rPr>
                <w:rFonts w:hint="eastAsia" w:ascii="宋体" w:hAnsi="宋体" w:cs="宋体"/>
                <w:kern w:val="0"/>
                <w:szCs w:val="21"/>
                <w:lang w:val="en-US" w:eastAsia="zh-CN"/>
              </w:rPr>
              <w:t xml:space="preserve"> 1台  （处理器：Intel i5系统：Windows 10内存容量：8GB硬盘：512G）</w:t>
            </w:r>
          </w:p>
          <w:p w14:paraId="67195B72">
            <w:pPr>
              <w:spacing w:line="360" w:lineRule="exact"/>
              <w:rPr>
                <w:rFonts w:hint="eastAsia" w:ascii="宋体" w:hAnsi="宋体" w:cs="宋体"/>
                <w:kern w:val="0"/>
                <w:szCs w:val="21"/>
                <w:lang w:val="en-US" w:eastAsia="zh-CN"/>
              </w:rPr>
            </w:pPr>
            <w:r>
              <w:rPr>
                <w:rFonts w:hint="eastAsia" w:ascii="宋体" w:hAnsi="宋体" w:cs="宋体"/>
                <w:kern w:val="0"/>
                <w:szCs w:val="21"/>
                <w:lang w:val="en-US" w:eastAsia="zh-CN"/>
              </w:rPr>
              <w:t>3.患者端一体机  4台（处理器：Intel i3系统：Windows 10内存容量：8GB硬盘：256G）</w:t>
            </w:r>
          </w:p>
          <w:p w14:paraId="720C6DC8">
            <w:pPr>
              <w:jc w:val="both"/>
              <w:rPr>
                <w:rFonts w:hint="eastAsia" w:ascii="宋体" w:hAnsi="宋体" w:eastAsia="宋体" w:cs="宋体"/>
                <w:i w:val="0"/>
                <w:iCs w:val="0"/>
                <w:color w:val="000000"/>
                <w:sz w:val="22"/>
                <w:szCs w:val="22"/>
                <w:u w:val="none"/>
              </w:rPr>
            </w:pPr>
            <w:r>
              <w:rPr>
                <w:rFonts w:hint="eastAsia" w:ascii="宋体" w:hAnsi="宋体" w:cs="宋体"/>
                <w:kern w:val="0"/>
                <w:szCs w:val="21"/>
                <w:lang w:val="en-US" w:eastAsia="zh-CN"/>
              </w:rPr>
              <w:t>4.打印机  1台</w:t>
            </w:r>
          </w:p>
        </w:tc>
      </w:tr>
      <w:tr w14:paraId="1DD29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5" w:hRule="atLeast"/>
          <w:jc w:val="center"/>
        </w:trPr>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9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所需设备参数（</w:t>
            </w:r>
            <w:r>
              <w:rPr>
                <w:rFonts w:hint="eastAsia" w:ascii="宋体" w:hAnsi="宋体" w:eastAsia="宋体" w:cs="宋体"/>
                <w:b/>
                <w:bCs/>
                <w:i w:val="0"/>
                <w:iCs w:val="0"/>
                <w:color w:val="000000"/>
                <w:kern w:val="0"/>
                <w:sz w:val="22"/>
                <w:szCs w:val="22"/>
                <w:u w:val="none"/>
                <w:lang w:val="en-US" w:eastAsia="zh-CN" w:bidi="ar"/>
              </w:rPr>
              <w:t>所有参数条款前只能有★或▲符号，不能有其他符号，★为实质性参数，▲为重要参数，两者涉及参数均需满足三家及以上品牌产品。</w:t>
            </w:r>
            <w:r>
              <w:rPr>
                <w:rFonts w:hint="eastAsia" w:ascii="宋体" w:hAnsi="宋体" w:eastAsia="宋体" w:cs="宋体"/>
                <w:i w:val="0"/>
                <w:iCs w:val="0"/>
                <w:color w:val="000000"/>
                <w:kern w:val="0"/>
                <w:sz w:val="22"/>
                <w:szCs w:val="22"/>
                <w:u w:val="none"/>
                <w:lang w:val="en-US" w:eastAsia="zh-CN" w:bidi="ar"/>
              </w:rPr>
              <w:t>）：</w:t>
            </w:r>
          </w:p>
        </w:tc>
        <w:tc>
          <w:tcPr>
            <w:tcW w:w="83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81A3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1.系统取得国家版权局颁发的软件著作权登记证书。</w:t>
            </w:r>
          </w:p>
          <w:p w14:paraId="7625807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2.系统架构：</w:t>
            </w:r>
          </w:p>
          <w:p w14:paraId="034CE8D0">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2.1系统采用B/S架构体系，FAAS云平台架构搭建，公网云端部署，无需安装客户端，方便用户直接通过浏览器使用，同时为用户保障系统使用及数据安全。</w:t>
            </w:r>
          </w:p>
          <w:p w14:paraId="17386AD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2.2部署方式：系统部署方案多样，可实现固定电脑端、移动平板端、手机客户端、网络云平台等多位一体的治疗模式。</w:t>
            </w:r>
          </w:p>
          <w:p w14:paraId="59317154">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2.3 数据库具备一百五十万数据承载量系统可以流畅运行，保障临床可持续性使用。患者数据可以保存十年及以上，全面记录治疗流程及数据追溯；</w:t>
            </w:r>
          </w:p>
          <w:p w14:paraId="34CE235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3.睡眠评估测评</w:t>
            </w:r>
          </w:p>
          <w:p w14:paraId="0C46B11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3.1失眠认知行为管理系统包括睡眠、心理等多类型的量表且量表总数不低于30个。</w:t>
            </w:r>
          </w:p>
          <w:p w14:paraId="55B3BA5B">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3.2系统须支持查询患者所答每个题目的答案、分数与用时，同时可导出相关数据。</w:t>
            </w:r>
          </w:p>
          <w:p w14:paraId="1A2431A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3.3智能睡眠量表评估功能包括：睡眠质量、睡眠卫生、睡眠时间、睡眠认知、睡眠情绪，五个维度分析睡眠。</w:t>
            </w:r>
          </w:p>
          <w:p w14:paraId="034FE27C">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4.报告</w:t>
            </w:r>
          </w:p>
          <w:p w14:paraId="22B9E5B5">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4.1系统提供多种版本的测查报告，报告采用图形、文字、图表相结合的模式，内容包括测评者基本人口学信息、各因子得分、折线图、诊断结果、分析建议等，具备高风险预警提示功能。</w:t>
            </w:r>
          </w:p>
          <w:p w14:paraId="6E633C20">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4.2报告须提供临床辅助诊断意见，以百分比的形式预测被检测人可能是正常、抑郁或焦虑障碍、精神性障碍等症状。</w:t>
            </w:r>
          </w:p>
          <w:p w14:paraId="6394C5FB">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4.3报告须提供中国人六个基本人格因子量表，包括精神质、神经质、内向-外向、装好-装坏、男子气-女子气、非社会化。须提供临床预测自杀、暴力、吸毒、酗酒等。</w:t>
            </w:r>
          </w:p>
          <w:p w14:paraId="1EABCEBA">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★4.4用户可对报告内容模板样式及报告的全部内容及格式有专有订制的自定义调整能力。（需提供相关源码及系统截图）</w:t>
            </w:r>
          </w:p>
          <w:p w14:paraId="0674503E">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5.分析</w:t>
            </w:r>
          </w:p>
          <w:p w14:paraId="27195666">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5.1系统需有图表及报表综合统计分析模块，有效的进行统计分析患者及答题信息。</w:t>
            </w:r>
          </w:p>
          <w:p w14:paraId="20D0CE78">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5.2系统须包含预警功能且提供预警报表分析，用数字化语言描述系统数据，可以直观的查看患者筛查结果。</w:t>
            </w:r>
          </w:p>
          <w:p w14:paraId="18BFFFFD">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5.3系统包含睡眠评估、认知治疗;心理治疗;睡眠日记、睡眠限制;刺激控制疗法;放松治疗等多种核心模块,多维度全方位高效治疗失眠障碍；</w:t>
            </w:r>
          </w:p>
          <w:p w14:paraId="4BC3F6ED">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6.客户端</w:t>
            </w:r>
          </w:p>
          <w:p w14:paraId="37157FD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6.1系统包括科普视频、冥想、白噪音等助眠音视频。</w:t>
            </w:r>
          </w:p>
          <w:p w14:paraId="7BD1BBBA">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6.2课程内容包括：睡眠卫生教育、睡眠限制疗法、刺激控制疗法、睡眠认知治疗、睡眠松弛疗法。</w:t>
            </w:r>
          </w:p>
          <w:p w14:paraId="7FDAFF16">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6.3 CBT-I课程，每天 3 分钟课程+放松训练+任务安排。</w:t>
            </w:r>
          </w:p>
          <w:p w14:paraId="4D6FD9E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★6.4 系统内包含100个以上的认知训练，训练包括注意障碍、记忆障碍、失算症、思维障碍以及知觉障碍5大康复训练模块。（需提供相关系统截图）</w:t>
            </w:r>
          </w:p>
          <w:p w14:paraId="6B6D0B50">
            <w:pPr>
              <w:jc w:val="both"/>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w:t>
            </w:r>
            <w:r>
              <w:rPr>
                <w:rFonts w:hint="eastAsia" w:ascii="宋体" w:hAnsi="宋体" w:eastAsia="宋体" w:cs="宋体"/>
                <w:i w:val="0"/>
                <w:iCs w:val="0"/>
                <w:color w:val="000000"/>
                <w:sz w:val="22"/>
                <w:szCs w:val="22"/>
                <w:u w:val="none"/>
              </w:rPr>
              <w:t>7.其他医生操作</w:t>
            </w:r>
          </w:p>
          <w:p w14:paraId="2B1C9C15">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7.1系统要求有数据分析、数据打印、数据储存、数据查询、数据统计、系统监控、意外断电保护、量表授权，报告打印修改等功能。</w:t>
            </w:r>
          </w:p>
          <w:p w14:paraId="03DA3AF6">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7.2可制定CBT-I 课程，可满足多人（&gt;20）同时治疗；</w:t>
            </w:r>
          </w:p>
          <w:p w14:paraId="2B4298BE">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8.管理员操作</w:t>
            </w:r>
          </w:p>
          <w:p w14:paraId="1A0A9D82">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8.1软件有日志管理模块，包括登录日志、数据变化日志等。</w:t>
            </w:r>
          </w:p>
          <w:p w14:paraId="16AEADA1">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★8.2软件须有详细的服务器监控模块，至少包含redis监控（图表+日志）、tomcat监控、服务器基本参数监控、JVM监控、请求追踪、磁盘监控（图表）。（需提供系统截图及相关源码）</w:t>
            </w:r>
          </w:p>
          <w:p w14:paraId="21E0BDC0">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8.3可随时查看每个患者的实时相关数据与执行情况。</w:t>
            </w:r>
          </w:p>
          <w:p w14:paraId="43010FF6">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8.4可通过分组进行课程管理，可按需建立患者群组，批量管理患者，可查看小组内患者的相关数据和任务完成情况。</w:t>
            </w:r>
          </w:p>
          <w:p w14:paraId="456C1AF1">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8.5可追踪每位患者的任务完成情况和状态。</w:t>
            </w:r>
          </w:p>
          <w:p w14:paraId="77ADEE03">
            <w:pPr>
              <w:jc w:val="both"/>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w:t>
            </w:r>
            <w:r>
              <w:rPr>
                <w:rFonts w:hint="eastAsia" w:ascii="宋体" w:hAnsi="宋体" w:eastAsia="宋体" w:cs="宋体"/>
                <w:i w:val="0"/>
                <w:iCs w:val="0"/>
                <w:color w:val="000000"/>
                <w:sz w:val="22"/>
                <w:szCs w:val="22"/>
                <w:u w:val="none"/>
              </w:rPr>
              <w:t>8.6可对患者发送医嘱或通知，并可以收到患者反馈。</w:t>
            </w:r>
          </w:p>
          <w:p w14:paraId="6F1D8DB3">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8.7管理端软件系统包含:患者管理;医生管理;任务管理;课程管理、睡眠日志等模块。</w:t>
            </w:r>
          </w:p>
          <w:p w14:paraId="0461ACB2">
            <w:pPr>
              <w:jc w:val="both"/>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w:t>
            </w:r>
            <w:r>
              <w:rPr>
                <w:rFonts w:hint="eastAsia" w:ascii="宋体" w:hAnsi="宋体" w:eastAsia="宋体" w:cs="宋体"/>
                <w:i w:val="0"/>
                <w:iCs w:val="0"/>
                <w:color w:val="000000"/>
                <w:sz w:val="22"/>
                <w:szCs w:val="22"/>
                <w:u w:val="none"/>
              </w:rPr>
              <w:t>8.8 基础数据自带80种基础睡眠药物数据，可根据需求新增药物，科室可在患者中心查看详细的服药记录。</w:t>
            </w:r>
          </w:p>
          <w:p w14:paraId="5F506D66">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9.用户友好</w:t>
            </w:r>
          </w:p>
          <w:p w14:paraId="4B60431F">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★9.1系统需提供色弱模式、支持智能语音读题，以兼容特殊群体有效答题。（需提供证明文件及相关源码）</w:t>
            </w:r>
          </w:p>
          <w:p w14:paraId="2884F962">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★9.2系统需支持中文普通话、中文粤语、英文三种不同模式的智能语音读题，以兼容特殊群体有效答题。（需提供证明文件及相关源码）</w:t>
            </w:r>
          </w:p>
          <w:p w14:paraId="35FD72D6">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★10.系统内含有睡眠相关模块，可以推送睡眠相关方案。方案内包含但不限于每天三到五分钟的科普视频（视频需以动画形式展现，数量需在40个以上），以及放松训练。（需提供相关系统截图）</w:t>
            </w:r>
          </w:p>
          <w:p w14:paraId="6AC6A97B">
            <w:pPr>
              <w:jc w:val="both"/>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配置：</w:t>
            </w:r>
          </w:p>
          <w:p w14:paraId="70292156">
            <w:pPr>
              <w:spacing w:line="360" w:lineRule="exact"/>
              <w:rPr>
                <w:rFonts w:hint="eastAsia" w:ascii="宋体" w:hAnsi="宋体" w:cs="宋体"/>
                <w:kern w:val="0"/>
                <w:szCs w:val="21"/>
                <w:lang w:val="en-US" w:eastAsia="zh-CN"/>
              </w:rPr>
            </w:pPr>
            <w:r>
              <w:rPr>
                <w:rFonts w:hint="eastAsia" w:ascii="宋体" w:hAnsi="宋体" w:cs="宋体"/>
                <w:kern w:val="0"/>
                <w:szCs w:val="21"/>
                <w:lang w:val="en-US" w:eastAsia="zh-CN"/>
              </w:rPr>
              <w:t>1.失眠认知行为管理系统</w:t>
            </w:r>
            <w:r>
              <w:rPr>
                <w:rFonts w:hint="eastAsia" w:ascii="宋体" w:hAnsi="宋体" w:cs="宋体"/>
                <w:kern w:val="0"/>
                <w:szCs w:val="21"/>
                <w:lang w:val="en-US" w:eastAsia="zh-CN"/>
              </w:rPr>
              <w:tab/>
            </w:r>
            <w:r>
              <w:rPr>
                <w:rFonts w:hint="eastAsia" w:ascii="宋体" w:hAnsi="宋体" w:cs="宋体"/>
                <w:kern w:val="0"/>
                <w:szCs w:val="21"/>
                <w:lang w:val="en-US" w:eastAsia="zh-CN"/>
              </w:rPr>
              <w:tab/>
            </w:r>
            <w:r>
              <w:rPr>
                <w:rFonts w:hint="eastAsia" w:ascii="宋体" w:hAnsi="宋体" w:cs="宋体"/>
                <w:kern w:val="0"/>
                <w:szCs w:val="21"/>
                <w:lang w:val="en-US" w:eastAsia="zh-CN"/>
              </w:rPr>
              <w:t>1套</w:t>
            </w:r>
          </w:p>
          <w:p w14:paraId="1450D342">
            <w:pPr>
              <w:spacing w:line="360" w:lineRule="exact"/>
              <w:rPr>
                <w:rFonts w:hint="eastAsia" w:ascii="宋体" w:hAnsi="宋体" w:cs="宋体"/>
                <w:kern w:val="0"/>
                <w:szCs w:val="21"/>
                <w:lang w:val="en-US" w:eastAsia="zh-CN"/>
              </w:rPr>
            </w:pPr>
            <w:r>
              <w:rPr>
                <w:rFonts w:hint="eastAsia" w:ascii="宋体" w:hAnsi="宋体" w:cs="宋体"/>
                <w:kern w:val="0"/>
                <w:szCs w:val="21"/>
                <w:lang w:val="en-US" w:eastAsia="zh-CN"/>
              </w:rPr>
              <w:t>2.管理端一体机</w:t>
            </w:r>
            <w:r>
              <w:rPr>
                <w:rFonts w:hint="eastAsia" w:ascii="宋体" w:hAnsi="宋体" w:cs="宋体"/>
                <w:kern w:val="0"/>
                <w:szCs w:val="21"/>
                <w:lang w:val="en-US" w:eastAsia="zh-CN"/>
              </w:rPr>
              <w:tab/>
            </w:r>
            <w:r>
              <w:rPr>
                <w:rFonts w:hint="eastAsia" w:ascii="宋体" w:hAnsi="宋体" w:cs="宋体"/>
                <w:kern w:val="0"/>
                <w:szCs w:val="21"/>
                <w:lang w:val="en-US" w:eastAsia="zh-CN"/>
              </w:rPr>
              <w:t xml:space="preserve"> 1台  （处理器：Intel i5系统：Windows 10内存容量：8GB硬盘：512G）</w:t>
            </w:r>
          </w:p>
          <w:p w14:paraId="0DDB187F">
            <w:pPr>
              <w:spacing w:line="360" w:lineRule="exact"/>
              <w:rPr>
                <w:rFonts w:hint="eastAsia" w:ascii="宋体" w:hAnsi="宋体" w:cs="宋体"/>
                <w:kern w:val="0"/>
                <w:szCs w:val="21"/>
                <w:lang w:val="en-US" w:eastAsia="zh-CN"/>
              </w:rPr>
            </w:pPr>
            <w:r>
              <w:rPr>
                <w:rFonts w:hint="eastAsia" w:ascii="宋体" w:hAnsi="宋体" w:cs="宋体"/>
                <w:kern w:val="0"/>
                <w:szCs w:val="21"/>
                <w:lang w:val="en-US" w:eastAsia="zh-CN"/>
              </w:rPr>
              <w:t>3.患者端一体机  4台（处理器：Intel i3系统：Windows 10内存容量：8GB硬盘：256G）</w:t>
            </w:r>
          </w:p>
          <w:p w14:paraId="3072FC41">
            <w:pPr>
              <w:jc w:val="both"/>
              <w:rPr>
                <w:rFonts w:hint="eastAsia" w:ascii="宋体" w:hAnsi="宋体" w:eastAsia="宋体" w:cs="宋体"/>
                <w:i w:val="0"/>
                <w:iCs w:val="0"/>
                <w:color w:val="000000"/>
                <w:sz w:val="22"/>
                <w:szCs w:val="22"/>
                <w:u w:val="none"/>
              </w:rPr>
            </w:pPr>
            <w:r>
              <w:rPr>
                <w:rFonts w:hint="eastAsia" w:ascii="宋体" w:hAnsi="宋体" w:cs="宋体"/>
                <w:kern w:val="0"/>
                <w:szCs w:val="21"/>
                <w:lang w:val="en-US" w:eastAsia="zh-CN"/>
              </w:rPr>
              <w:t>4.打印机  1台</w:t>
            </w:r>
          </w:p>
        </w:tc>
      </w:tr>
    </w:tbl>
    <w:p w14:paraId="60EBDBA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0OTVmNGU4NGM0NmFlNDAzNjExNDI5ZGU5NDQxNTMifQ=="/>
  </w:docVars>
  <w:rsids>
    <w:rsidRoot w:val="00000000"/>
    <w:rsid w:val="047D34C5"/>
    <w:rsid w:val="075F3CAF"/>
    <w:rsid w:val="0BF26547"/>
    <w:rsid w:val="0C833643"/>
    <w:rsid w:val="184A1ED5"/>
    <w:rsid w:val="18C96881"/>
    <w:rsid w:val="18E13BCB"/>
    <w:rsid w:val="1C854F5A"/>
    <w:rsid w:val="1D8F1E47"/>
    <w:rsid w:val="1E2C58E8"/>
    <w:rsid w:val="22214E8B"/>
    <w:rsid w:val="23892754"/>
    <w:rsid w:val="25F771C1"/>
    <w:rsid w:val="2A60320F"/>
    <w:rsid w:val="2A824D09"/>
    <w:rsid w:val="2B1F1D17"/>
    <w:rsid w:val="2CEB450F"/>
    <w:rsid w:val="2F9E416C"/>
    <w:rsid w:val="35D933BD"/>
    <w:rsid w:val="3C1001A0"/>
    <w:rsid w:val="48693111"/>
    <w:rsid w:val="49BC026E"/>
    <w:rsid w:val="4BBF129A"/>
    <w:rsid w:val="4C960FF2"/>
    <w:rsid w:val="55FC5A58"/>
    <w:rsid w:val="5A45605C"/>
    <w:rsid w:val="677E055B"/>
    <w:rsid w:val="683A2977"/>
    <w:rsid w:val="6AB46016"/>
    <w:rsid w:val="6B3709F5"/>
    <w:rsid w:val="6C901D6A"/>
    <w:rsid w:val="734D7008"/>
    <w:rsid w:val="752976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2447</Words>
  <Characters>2651</Characters>
  <Lines>0</Lines>
  <Paragraphs>0</Paragraphs>
  <TotalTime>3</TotalTime>
  <ScaleCrop>false</ScaleCrop>
  <LinksUpToDate>false</LinksUpToDate>
  <CharactersWithSpaces>2699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2024-06-18T00:00:00Z</dcterms:created>
  <dc:creator>admin</dc:creator>
  <cp:lastModifiedBy>张顺昆</cp:lastModifiedBy>
  <dcterms:modified xsi:type="dcterms:W3CDTF">2025-12-03T10:14:03Z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E14E3B8EFD7B4C07B983E00FBEAF4F55_13</vt:lpwstr>
  </property>
  <property fmtid="{D5CDD505-2E9C-101B-9397-08002B2CF9AE}" pid="4" name="KSOTemplateDocerSaveRecord">
    <vt:lpwstr>eyJoZGlkIjoiNWMxMTBhYTY5ZTVmMTNiN2Y4MGI0M2Y1YjJkMTNmMGYiLCJ1c2VySWQiOiIxNDc5MjAxNDQ5In0=</vt:lpwstr>
  </property>
</Properties>
</file>