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0092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 w14:paraId="723F9CBD">
      <w:pPr>
        <w:pStyle w:val="11"/>
        <w:spacing w:line="360" w:lineRule="auto"/>
        <w:ind w:left="0" w:leftChars="0" w:firstLine="0" w:firstLineChars="0"/>
        <w:jc w:val="center"/>
        <w:outlineLvl w:val="0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雅安市人民医院</w:t>
      </w:r>
    </w:p>
    <w:p w14:paraId="626E0E13">
      <w:pPr>
        <w:pStyle w:val="11"/>
        <w:spacing w:line="360" w:lineRule="auto"/>
        <w:ind w:left="0" w:leftChars="0" w:firstLine="0" w:firstLineChars="0"/>
        <w:jc w:val="center"/>
        <w:outlineLvl w:val="0"/>
        <w:rPr>
          <w:rFonts w:hint="default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"/>
        </w:rPr>
        <w:t>护理敏感质量指标监测系统项目需求</w:t>
      </w:r>
    </w:p>
    <w:p w14:paraId="690BC5F8">
      <w:pPr>
        <w:pStyle w:val="4"/>
        <w:numPr>
          <w:ilvl w:val="0"/>
          <w:numId w:val="1"/>
        </w:numPr>
        <w:bidi w:val="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参数要求</w:t>
      </w:r>
    </w:p>
    <w:tbl>
      <w:tblPr>
        <w:tblStyle w:val="8"/>
        <w:tblW w:w="92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8322"/>
      </w:tblGrid>
      <w:tr w14:paraId="6E38B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0" w:hRule="atLeast"/>
        </w:trPr>
        <w:tc>
          <w:tcPr>
            <w:tcW w:w="904" w:type="dxa"/>
            <w:vAlign w:val="center"/>
          </w:tcPr>
          <w:p w14:paraId="25DBA9FF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sz w:val="28"/>
                <w:szCs w:val="28"/>
              </w:rPr>
              <w:t>核心功能需求</w:t>
            </w:r>
          </w:p>
        </w:tc>
        <w:tc>
          <w:tcPr>
            <w:tcW w:w="8322" w:type="dxa"/>
            <w:vAlign w:val="center"/>
          </w:tcPr>
          <w:p w14:paraId="43540609">
            <w:pPr>
              <w:numPr>
                <w:ilvl w:val="0"/>
                <w:numId w:val="2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指标库管理</w:t>
            </w:r>
          </w:p>
          <w:p w14:paraId="556381E0"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系统内置国内外权威护理敏感指标体系（如NDNQI、国家护理质量数据平台指标等），涵盖但不限于：压疮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跌倒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非计划性拔管率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导尿管相关尿路感染率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中心静脉导管相关血流感染率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呼吸机相关肺炎发生率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住院患者身体约束率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护士人力配置指标（如护患比、床位比等）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等</w:t>
            </w:r>
          </w:p>
          <w:p w14:paraId="52CB82C7"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支持指标库动态扩展，可根据国家政策、行业标准更新自动升级。</w:t>
            </w:r>
          </w:p>
          <w:p w14:paraId="6C74D60E"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支持自定义指标，满足科研与特殊管理需求。</w:t>
            </w:r>
          </w:p>
          <w:p w14:paraId="1A374917">
            <w:pPr>
              <w:numPr>
                <w:ilvl w:val="0"/>
                <w:numId w:val="2"/>
              </w:numPr>
              <w:ind w:left="0" w:lef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数据采集</w:t>
            </w: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与集成</w:t>
            </w:r>
          </w:p>
          <w:p w14:paraId="36036513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多源数据自动采集：与医院现有信息系统（东软、嘉禾、瑞美、不良事件系统、人事系统、排班系统等）对接，自动获取患者基本信息、生命体征、护理记录、检验结果、护理人力资源等数据，避免人工重复录入。</w:t>
            </w:r>
          </w:p>
          <w:p w14:paraId="33E64DCC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事件明细数据填报：支持</w:t>
            </w:r>
            <w:bookmarkStart w:id="0" w:name="_GoBack"/>
            <w:bookmarkEnd w:id="0"/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护理不良事件（如跌倒、压力性损伤、非计划拔管、用药错误等）的明细数据填报或抓取，填报界面结构化、标准化。</w:t>
            </w:r>
          </w:p>
          <w:p w14:paraId="0CF49E5D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数据验证机制：内置数据校验规则（如逻辑校验、完整性校验、异常值识别等），确保数据准确、规范。</w:t>
            </w:r>
          </w:p>
          <w:p w14:paraId="35606E8D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自定义采集表单：支持拖拽式表单设计器，满足科研与专项管理需求。</w:t>
            </w:r>
          </w:p>
          <w:p w14:paraId="68262DFE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3. 指标监测与预警</w:t>
            </w:r>
          </w:p>
          <w:p w14:paraId="44F204F4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实时动态监测：支持24小时指标动态监测，按需设定预警阈值（如压疮发生率超标、护患比异常等）。</w:t>
            </w:r>
          </w:p>
          <w:p w14:paraId="63D71E36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多级预警机制：支持弹窗、短信、企业微信等多种方式推送预警信息至相关人员（科室护士长、护理部等）。</w:t>
            </w:r>
          </w:p>
          <w:p w14:paraId="034D79DF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异常追踪：预警信息可关联事件明细，便于快速定位问题并启动改进流程。</w:t>
            </w:r>
          </w:p>
          <w:p w14:paraId="6D35E6E7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4. 数据分析与可视化</w:t>
            </w:r>
          </w:p>
          <w:p w14:paraId="43557261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多维度分析：支持按时间（日、月、季、年）、科室、患者群体、护士层级等进行数据钻取与对比分析。</w:t>
            </w:r>
          </w:p>
          <w:p w14:paraId="78E22A39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单项指标分析：涵盖核心护理指标，支持与省级、国家级标准值进行横向对比，识别差距与改进空间。</w:t>
            </w:r>
          </w:p>
          <w:p w14:paraId="04DD7F7D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可视化展示：分析结果以柱状图、折线图、饼图、雷达图等形式展示，支持图表导出（PNG、PDF、Excel）。</w:t>
            </w:r>
          </w:p>
          <w:p w14:paraId="53744D0E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报表生成：支持一键生成国家及四川省护理质量数据平台标准格式报表，满足上报要求。</w:t>
            </w:r>
          </w:p>
          <w:p w14:paraId="78CF6B57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5. 质量改进闭环管理</w:t>
            </w:r>
          </w:p>
          <w:p w14:paraId="7D7AF49A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PDCA循环支持：系统可根据分析结果自动生成改进建议与方案模板，支持计划制定、执行记录、效果评价等全流程管理。</w:t>
            </w:r>
          </w:p>
          <w:p w14:paraId="66B2D6DD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改进任务追踪：支持指派责任人、设定时间节点、记录改进措施，形成闭环管理。</w:t>
            </w:r>
          </w:p>
          <w:p w14:paraId="4BF64473"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优秀案例共享：支持上传、查阅全院护理改进案例，促进经验交流与学习。</w:t>
            </w:r>
          </w:p>
          <w:p w14:paraId="41F8A380">
            <w:pPr>
              <w:pStyle w:val="2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6. 信息共享与协同</w:t>
            </w:r>
          </w:p>
          <w:p w14:paraId="13E54688">
            <w:pPr>
              <w:pStyle w:val="2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院内共享平台：支持各科室查阅全院护理指标数据、分析报告、改进成果，提升透明度和协同效率。</w:t>
            </w:r>
          </w:p>
          <w:p w14:paraId="7A7A9BF1">
            <w:pPr>
              <w:pStyle w:val="2"/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权限分级管理：支持按角色（护士、护士长、护理部、院领导）设置数据访问与操作权限。</w:t>
            </w:r>
          </w:p>
          <w:p w14:paraId="5587177D">
            <w:pPr>
              <w:numPr>
                <w:ilvl w:val="0"/>
                <w:numId w:val="3"/>
              </w:numP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2"/>
                <w:sz w:val="28"/>
                <w:szCs w:val="28"/>
                <w:lang w:val="en-US" w:eastAsia="zh-CN" w:bidi="ar-SA"/>
              </w:rPr>
              <w:t>智能化与扩展能力</w:t>
            </w:r>
          </w:p>
          <w:p w14:paraId="096992E8"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院内共享平台：支持各科室查阅全院护理指标数据、优秀案例与改进成果，促进科室间学习交流。</w:t>
            </w:r>
          </w:p>
          <w:p w14:paraId="6EFE9DB5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支持人工智能数据分析：未来可集成AI模型进行护理风险预测与质量趋势分析。</w:t>
            </w:r>
          </w:p>
          <w:p w14:paraId="7B85DCD1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支持云计算部署：适应未来医院信息化云化发展趋势。</w:t>
            </w:r>
          </w:p>
          <w:p w14:paraId="243A6D17">
            <w:pPr>
              <w:numPr>
                <w:ilvl w:val="0"/>
                <w:numId w:val="0"/>
              </w:numPr>
              <w:jc w:val="left"/>
              <w:rPr>
                <w:rFonts w:hint="default" w:ascii="方正仿宋_GB2312" w:hAnsi="方正仿宋_GB2312" w:eastAsia="方正仿宋_GB2312" w:cs="方正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支持国家/行业标准更新：指标库可动态更新，兼容最新护理质量标准与政策要求。</w:t>
            </w:r>
          </w:p>
        </w:tc>
      </w:tr>
      <w:tr w14:paraId="10D77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1" w:hRule="atLeast"/>
        </w:trPr>
        <w:tc>
          <w:tcPr>
            <w:tcW w:w="904" w:type="dxa"/>
            <w:vAlign w:val="center"/>
          </w:tcPr>
          <w:p w14:paraId="3EB43703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售后服务</w:t>
            </w:r>
          </w:p>
        </w:tc>
        <w:tc>
          <w:tcPr>
            <w:tcW w:w="8322" w:type="dxa"/>
            <w:vAlign w:val="center"/>
          </w:tcPr>
          <w:p w14:paraId="4FEE1B3A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</w:tr>
      <w:tr w14:paraId="3CA64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4" w:type="dxa"/>
            <w:vAlign w:val="center"/>
          </w:tcPr>
          <w:p w14:paraId="07CF6DAE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验收要求</w:t>
            </w:r>
          </w:p>
        </w:tc>
        <w:tc>
          <w:tcPr>
            <w:tcW w:w="8322" w:type="dxa"/>
            <w:vAlign w:val="center"/>
          </w:tcPr>
          <w:p w14:paraId="5781B110">
            <w:pPr>
              <w:numPr>
                <w:ilvl w:val="0"/>
                <w:numId w:val="0"/>
              </w:numPr>
              <w:jc w:val="left"/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</w:pPr>
          </w:p>
        </w:tc>
      </w:tr>
    </w:tbl>
    <w:p w14:paraId="548AACC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93DFE8"/>
    <w:multiLevelType w:val="singleLevel"/>
    <w:tmpl w:val="BE93DFE8"/>
    <w:lvl w:ilvl="0" w:tentative="0">
      <w:start w:val="7"/>
      <w:numFmt w:val="decimal"/>
      <w:suff w:val="space"/>
      <w:lvlText w:val="%1."/>
      <w:lvlJc w:val="left"/>
    </w:lvl>
  </w:abstractNum>
  <w:abstractNum w:abstractNumId="1">
    <w:nsid w:val="59A7A665"/>
    <w:multiLevelType w:val="singleLevel"/>
    <w:tmpl w:val="59A7A66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6FF4294B"/>
    <w:multiLevelType w:val="singleLevel"/>
    <w:tmpl w:val="6FF429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jYzAzZTZhYzY4YmJkNGY4ZDJhMDk4NjBhYTI2N2YifQ=="/>
  </w:docVars>
  <w:rsids>
    <w:rsidRoot w:val="5DE44896"/>
    <w:rsid w:val="00DB20F7"/>
    <w:rsid w:val="01671BDD"/>
    <w:rsid w:val="02AD1871"/>
    <w:rsid w:val="032A4C70"/>
    <w:rsid w:val="069D39AB"/>
    <w:rsid w:val="06A0349B"/>
    <w:rsid w:val="06C07699"/>
    <w:rsid w:val="07A86AAB"/>
    <w:rsid w:val="08901CD5"/>
    <w:rsid w:val="09DC2A3C"/>
    <w:rsid w:val="0A782765"/>
    <w:rsid w:val="0B212DFC"/>
    <w:rsid w:val="0B462329"/>
    <w:rsid w:val="0B8F2DB8"/>
    <w:rsid w:val="0C4176C4"/>
    <w:rsid w:val="0D110C4F"/>
    <w:rsid w:val="0DC857B1"/>
    <w:rsid w:val="0E7954D6"/>
    <w:rsid w:val="10AB3168"/>
    <w:rsid w:val="10BC5375"/>
    <w:rsid w:val="11256627"/>
    <w:rsid w:val="11265801"/>
    <w:rsid w:val="12C641D0"/>
    <w:rsid w:val="13160D6D"/>
    <w:rsid w:val="150B6FE7"/>
    <w:rsid w:val="153848C3"/>
    <w:rsid w:val="154C316C"/>
    <w:rsid w:val="16911DCF"/>
    <w:rsid w:val="16B74615"/>
    <w:rsid w:val="197E58BE"/>
    <w:rsid w:val="199E386A"/>
    <w:rsid w:val="1AD80FFE"/>
    <w:rsid w:val="1CBF5FD1"/>
    <w:rsid w:val="1D2F75FB"/>
    <w:rsid w:val="1D436C02"/>
    <w:rsid w:val="1D632E00"/>
    <w:rsid w:val="1D7841A1"/>
    <w:rsid w:val="1DD7559C"/>
    <w:rsid w:val="1E480248"/>
    <w:rsid w:val="1EF1670A"/>
    <w:rsid w:val="235B27CC"/>
    <w:rsid w:val="2443549D"/>
    <w:rsid w:val="2443573A"/>
    <w:rsid w:val="25393FD3"/>
    <w:rsid w:val="25A95A70"/>
    <w:rsid w:val="26190E48"/>
    <w:rsid w:val="268B33C8"/>
    <w:rsid w:val="271433BD"/>
    <w:rsid w:val="28782A25"/>
    <w:rsid w:val="28E60D8A"/>
    <w:rsid w:val="2A242727"/>
    <w:rsid w:val="2A360F7F"/>
    <w:rsid w:val="2A557F75"/>
    <w:rsid w:val="2C680433"/>
    <w:rsid w:val="2E3662A3"/>
    <w:rsid w:val="2E3D769E"/>
    <w:rsid w:val="2F146650"/>
    <w:rsid w:val="30142680"/>
    <w:rsid w:val="309922F7"/>
    <w:rsid w:val="30CB2D3F"/>
    <w:rsid w:val="31341444"/>
    <w:rsid w:val="32A47CEB"/>
    <w:rsid w:val="32B12408"/>
    <w:rsid w:val="32DB3AD9"/>
    <w:rsid w:val="32FA5B5D"/>
    <w:rsid w:val="36940077"/>
    <w:rsid w:val="37405B09"/>
    <w:rsid w:val="396C0E37"/>
    <w:rsid w:val="3AC7508A"/>
    <w:rsid w:val="3D8729D9"/>
    <w:rsid w:val="3E940F81"/>
    <w:rsid w:val="3EF67B21"/>
    <w:rsid w:val="3F746C97"/>
    <w:rsid w:val="3FB62E0C"/>
    <w:rsid w:val="3FBF6165"/>
    <w:rsid w:val="41735AA7"/>
    <w:rsid w:val="4276548B"/>
    <w:rsid w:val="42961184"/>
    <w:rsid w:val="430B7913"/>
    <w:rsid w:val="43494567"/>
    <w:rsid w:val="44ED41C5"/>
    <w:rsid w:val="4554734F"/>
    <w:rsid w:val="458D0AB3"/>
    <w:rsid w:val="45C97502"/>
    <w:rsid w:val="460E4519"/>
    <w:rsid w:val="46126578"/>
    <w:rsid w:val="463F7FFF"/>
    <w:rsid w:val="47B71E17"/>
    <w:rsid w:val="47D12ED9"/>
    <w:rsid w:val="488D6991"/>
    <w:rsid w:val="4A38723F"/>
    <w:rsid w:val="4A4748D4"/>
    <w:rsid w:val="4A510301"/>
    <w:rsid w:val="4AA20B5D"/>
    <w:rsid w:val="4C213D03"/>
    <w:rsid w:val="4C417F01"/>
    <w:rsid w:val="4CC528E0"/>
    <w:rsid w:val="4CE03BBE"/>
    <w:rsid w:val="4D2E492A"/>
    <w:rsid w:val="4F714FA1"/>
    <w:rsid w:val="503F52DE"/>
    <w:rsid w:val="504D3F74"/>
    <w:rsid w:val="505B6AF1"/>
    <w:rsid w:val="50B878CC"/>
    <w:rsid w:val="50E023DF"/>
    <w:rsid w:val="5175591E"/>
    <w:rsid w:val="51F85506"/>
    <w:rsid w:val="521F6F37"/>
    <w:rsid w:val="52350508"/>
    <w:rsid w:val="53C02053"/>
    <w:rsid w:val="552503C0"/>
    <w:rsid w:val="56B4339C"/>
    <w:rsid w:val="56F40992"/>
    <w:rsid w:val="572F5526"/>
    <w:rsid w:val="57BE68AA"/>
    <w:rsid w:val="57D165DD"/>
    <w:rsid w:val="581408D2"/>
    <w:rsid w:val="58417C07"/>
    <w:rsid w:val="5889510A"/>
    <w:rsid w:val="5B6611F7"/>
    <w:rsid w:val="5BB701E0"/>
    <w:rsid w:val="5DE44896"/>
    <w:rsid w:val="5E4D429C"/>
    <w:rsid w:val="5E912C90"/>
    <w:rsid w:val="5F2E6A0B"/>
    <w:rsid w:val="606171FC"/>
    <w:rsid w:val="60680F20"/>
    <w:rsid w:val="61BC3E5A"/>
    <w:rsid w:val="62353C0D"/>
    <w:rsid w:val="62683FE2"/>
    <w:rsid w:val="62742987"/>
    <w:rsid w:val="62820742"/>
    <w:rsid w:val="629E620F"/>
    <w:rsid w:val="62FD0BCE"/>
    <w:rsid w:val="634D0BA0"/>
    <w:rsid w:val="63C67212"/>
    <w:rsid w:val="63E1404C"/>
    <w:rsid w:val="64CF0348"/>
    <w:rsid w:val="664341B0"/>
    <w:rsid w:val="674072DB"/>
    <w:rsid w:val="680622D3"/>
    <w:rsid w:val="6A9A505E"/>
    <w:rsid w:val="6B362ECF"/>
    <w:rsid w:val="6BB34520"/>
    <w:rsid w:val="6C537AB1"/>
    <w:rsid w:val="6CA976D1"/>
    <w:rsid w:val="6E8B1DC8"/>
    <w:rsid w:val="6F1C062E"/>
    <w:rsid w:val="6F2F65B3"/>
    <w:rsid w:val="6F3A0BB1"/>
    <w:rsid w:val="711F0135"/>
    <w:rsid w:val="722872EA"/>
    <w:rsid w:val="724539F8"/>
    <w:rsid w:val="72DF209E"/>
    <w:rsid w:val="731D3C1A"/>
    <w:rsid w:val="73677564"/>
    <w:rsid w:val="73E3796C"/>
    <w:rsid w:val="740718AD"/>
    <w:rsid w:val="745075C3"/>
    <w:rsid w:val="751D6EAE"/>
    <w:rsid w:val="763B3A90"/>
    <w:rsid w:val="764B5B60"/>
    <w:rsid w:val="770519A8"/>
    <w:rsid w:val="770D709B"/>
    <w:rsid w:val="79181E66"/>
    <w:rsid w:val="79273E57"/>
    <w:rsid w:val="79975481"/>
    <w:rsid w:val="79F04B91"/>
    <w:rsid w:val="7A304F8E"/>
    <w:rsid w:val="7B364826"/>
    <w:rsid w:val="7BE2675B"/>
    <w:rsid w:val="7CD36E26"/>
    <w:rsid w:val="7EA5419C"/>
    <w:rsid w:val="7F2B3BC6"/>
    <w:rsid w:val="7F2D4191"/>
    <w:rsid w:val="7F800765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autoRedefine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cs="宋体"/>
      <w:b/>
      <w:bCs/>
      <w:kern w:val="0"/>
      <w:szCs w:val="27"/>
      <w:lang w:bidi="ar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rPr>
      <w:rFonts w:eastAsia="宋体"/>
      <w:sz w:val="18"/>
    </w:rPr>
  </w:style>
  <w:style w:type="paragraph" w:styleId="6">
    <w:name w:val="Normal (Web)"/>
    <w:basedOn w:val="1"/>
    <w:qFormat/>
    <w:uiPriority w:val="0"/>
    <w:rPr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0"/>
    <w:rPr>
      <w:b/>
    </w:rPr>
  </w:style>
  <w:style w:type="paragraph" w:customStyle="1" w:styleId="11">
    <w:name w:val="图表目录1"/>
    <w:basedOn w:val="1"/>
    <w:next w:val="1"/>
    <w:autoRedefine/>
    <w:qFormat/>
    <w:uiPriority w:val="0"/>
    <w:pPr>
      <w:ind w:left="200" w:leftChars="200" w:hanging="200" w:hangingChars="200"/>
    </w:pPr>
    <w:rPr>
      <w:rFonts w:ascii="Arial Unicode MS" w:hAnsi="Arial Unicode MS" w:eastAsia="Arial Unicode MS" w:cs="Arial Unicode MS"/>
      <w:color w:val="000000"/>
      <w:sz w:val="24"/>
      <w:szCs w:val="24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1153</Words>
  <Characters>1175</Characters>
  <Lines>0</Lines>
  <Paragraphs>0</Paragraphs>
  <TotalTime>27</TotalTime>
  <ScaleCrop>false</ScaleCrop>
  <LinksUpToDate>false</LinksUpToDate>
  <CharactersWithSpaces>1179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2025-05-07T01:15:00Z</dcterms:created>
  <dc:creator>王建华</dc:creator>
  <cp:lastModifiedBy>李娟</cp:lastModifiedBy>
  <dcterms:modified xsi:type="dcterms:W3CDTF">2026-02-27T02:16:42Z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F50CC38F1E27482DAD426A4F91B745D8_11</vt:lpwstr>
  </property>
  <property fmtid="{D5CDD505-2E9C-101B-9397-08002B2CF9AE}" pid="4" name="KSOTemplateDocerSaveRecord">
    <vt:lpwstr>eyJoZGlkIjoiNDMwMGI4ODcxZTg4NDMzZTZkNzUwMzBlYjgwZjZiZWMiLCJ1c2VySWQiOiI0NjI5MDA2ODIifQ==</vt:lpwstr>
  </property>
</Properties>
</file>