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9922C0">
      <w:pPr>
        <w:rPr>
          <w:rFonts w:hint="default" w:ascii="Times New Roman" w:hAnsi="Times New Roman" w:eastAsia="宋体" w:cs="Times New Roman"/>
          <w:color w:val="000000"/>
          <w:kern w:val="0"/>
          <w:sz w:val="36"/>
          <w:szCs w:val="36"/>
          <w:lang w:val="en-US" w:eastAsia="zh-Hans" w:bidi="ar-SA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36"/>
          <w:szCs w:val="36"/>
          <w:lang w:val="en-US" w:eastAsia="zh-CN" w:bidi="ar-SA"/>
        </w:rPr>
        <w:t>附件</w:t>
      </w:r>
      <w:r>
        <w:rPr>
          <w:rFonts w:hint="eastAsia" w:ascii="Times New Roman" w:cs="Times New Roman"/>
          <w:color w:val="000000"/>
          <w:kern w:val="0"/>
          <w:sz w:val="36"/>
          <w:szCs w:val="36"/>
          <w:lang w:val="en-US" w:eastAsia="zh-CN" w:bidi="ar-SA"/>
        </w:rPr>
        <w:t>2</w:t>
      </w:r>
      <w:r>
        <w:rPr>
          <w:rFonts w:hint="eastAsia" w:ascii="Times New Roman" w:hAnsi="Times New Roman" w:eastAsia="宋体" w:cs="Times New Roman"/>
          <w:color w:val="000000"/>
          <w:kern w:val="0"/>
          <w:sz w:val="36"/>
          <w:szCs w:val="36"/>
          <w:lang w:val="en-US" w:eastAsia="zh-CN" w:bidi="ar-SA"/>
        </w:rPr>
        <w:t>：</w:t>
      </w:r>
      <w:r>
        <w:rPr>
          <w:rFonts w:hint="eastAsia" w:ascii="Times New Roman" w:cs="Times New Roman"/>
          <w:color w:val="000000"/>
          <w:kern w:val="0"/>
          <w:sz w:val="36"/>
          <w:szCs w:val="36"/>
          <w:lang w:val="en-US" w:eastAsia="zh-CN" w:bidi="ar-SA"/>
        </w:rPr>
        <w:t>防火墙</w:t>
      </w:r>
      <w:r>
        <w:rPr>
          <w:rFonts w:hint="eastAsia" w:ascii="Times New Roman" w:hAnsi="Times New Roman" w:eastAsia="宋体" w:cs="Times New Roman"/>
          <w:color w:val="000000"/>
          <w:kern w:val="0"/>
          <w:sz w:val="36"/>
          <w:szCs w:val="36"/>
          <w:lang w:val="en-US" w:eastAsia="zh-CN" w:bidi="ar-SA"/>
        </w:rPr>
        <w:t>需求参数</w:t>
      </w:r>
    </w:p>
    <w:tbl>
      <w:tblPr>
        <w:tblStyle w:val="5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276"/>
        <w:gridCol w:w="6379"/>
      </w:tblGrid>
      <w:tr w14:paraId="2C5DA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65170ED6">
            <w:pPr>
              <w:pStyle w:val="2"/>
              <w:spacing w:line="360" w:lineRule="auto"/>
              <w:rPr>
                <w:rFonts w:hint="eastAsia" w:ascii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276" w:type="dxa"/>
          </w:tcPr>
          <w:p w14:paraId="40A10195">
            <w:pPr>
              <w:pStyle w:val="2"/>
              <w:spacing w:line="360" w:lineRule="auto"/>
              <w:rPr>
                <w:rFonts w:hint="eastAsia" w:ascii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sz w:val="21"/>
                <w:szCs w:val="21"/>
                <w:lang w:val="en-US" w:eastAsia="zh-CN"/>
              </w:rPr>
              <w:t>产品名称</w:t>
            </w:r>
          </w:p>
        </w:tc>
        <w:tc>
          <w:tcPr>
            <w:tcW w:w="6379" w:type="dxa"/>
          </w:tcPr>
          <w:p w14:paraId="7BC682CC">
            <w:pPr>
              <w:pStyle w:val="2"/>
              <w:spacing w:line="360" w:lineRule="auto"/>
              <w:rPr>
                <w:rFonts w:hint="eastAsia" w:ascii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sz w:val="21"/>
                <w:szCs w:val="21"/>
                <w:lang w:val="en-US" w:eastAsia="zh-CN"/>
              </w:rPr>
              <w:t>技术参数与性能指标</w:t>
            </w:r>
          </w:p>
        </w:tc>
      </w:tr>
      <w:tr w14:paraId="4CD5B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208C6C37">
            <w:pPr>
              <w:pStyle w:val="2"/>
              <w:spacing w:line="360" w:lineRule="auto"/>
              <w:rPr>
                <w:rFonts w:hint="default" w:ascii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</w:tcPr>
          <w:p w14:paraId="462041D6">
            <w:pPr>
              <w:pStyle w:val="2"/>
              <w:spacing w:line="360" w:lineRule="auto"/>
              <w:rPr>
                <w:rFonts w:hint="default" w:ascii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sz w:val="21"/>
                <w:szCs w:val="21"/>
                <w:lang w:val="en-US" w:eastAsia="zh-CN"/>
              </w:rPr>
              <w:t>下一代防火墙</w:t>
            </w:r>
          </w:p>
        </w:tc>
        <w:tc>
          <w:tcPr>
            <w:tcW w:w="6379" w:type="dxa"/>
          </w:tcPr>
          <w:p w14:paraId="03A4A48A">
            <w:pPr>
              <w:pStyle w:val="2"/>
              <w:spacing w:line="360" w:lineRule="auto"/>
              <w:rPr>
                <w:rFonts w:hint="eastAsia" w:ascii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sz w:val="21"/>
                <w:szCs w:val="21"/>
                <w:lang w:val="en-US" w:eastAsia="zh-CN"/>
              </w:rPr>
              <w:t>1、下一代防火墙设备（含硬件及基础授权）；</w:t>
            </w:r>
          </w:p>
          <w:p w14:paraId="67D5DCE5">
            <w:pPr>
              <w:pStyle w:val="2"/>
              <w:spacing w:line="360" w:lineRule="auto"/>
              <w:rPr>
                <w:rFonts w:hint="eastAsia" w:ascii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sz w:val="21"/>
                <w:szCs w:val="21"/>
                <w:lang w:val="en-US" w:eastAsia="zh-CN"/>
              </w:rPr>
              <w:t>2、含高级威胁防护、入侵防御（IPS）、病毒过滤等扩展功能模块</w:t>
            </w:r>
          </w:p>
          <w:p w14:paraId="78A89D82">
            <w:pPr>
              <w:pStyle w:val="2"/>
              <w:spacing w:line="360" w:lineRule="auto"/>
              <w:rPr>
                <w:rFonts w:hint="eastAsia" w:ascii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sz w:val="21"/>
                <w:szCs w:val="21"/>
                <w:lang w:val="en-US" w:eastAsia="zh-CN"/>
              </w:rPr>
              <w:t>3、≥ 五年原厂维保服务；</w:t>
            </w:r>
          </w:p>
          <w:p w14:paraId="1E9BE999">
            <w:pPr>
              <w:pStyle w:val="2"/>
              <w:spacing w:line="360" w:lineRule="auto"/>
              <w:rPr>
                <w:rFonts w:hint="eastAsia" w:ascii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sz w:val="21"/>
                <w:szCs w:val="21"/>
                <w:lang w:val="en-US" w:eastAsia="zh-CN"/>
              </w:rPr>
              <w:t>4、网络层吞吐量≥10G，应用层吞吐量≥4G，防病毒吞吐量≥1G，IPS吞吐量≥1G，全威胁吞吐量（不含WAF）≥800M，并发连接数≥200万，HTTP新建连接数≥10万， IPSec VPN 最大接入数≥1000，IPSec VPN吞吐量≥800M；</w:t>
            </w:r>
          </w:p>
          <w:p w14:paraId="666B6879">
            <w:pPr>
              <w:pStyle w:val="2"/>
              <w:spacing w:line="360" w:lineRule="auto"/>
              <w:rPr>
                <w:rFonts w:hint="eastAsia" w:ascii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sz w:val="21"/>
                <w:szCs w:val="21"/>
                <w:lang w:val="en-US" w:eastAsia="zh-CN"/>
              </w:rPr>
              <w:t>5、支持IPv4/IPv6双栈、SSL解密、APT防护；</w:t>
            </w:r>
          </w:p>
          <w:p w14:paraId="7943431E">
            <w:pPr>
              <w:pStyle w:val="2"/>
              <w:spacing w:line="360" w:lineRule="auto"/>
              <w:rPr>
                <w:rFonts w:hint="eastAsia" w:ascii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sz w:val="21"/>
                <w:szCs w:val="21"/>
                <w:lang w:val="en-US" w:eastAsia="zh-CN"/>
              </w:rPr>
              <w:t>6、电口数量≥10个GE电口，光口数量≥4个10GE SFP+光口；</w:t>
            </w:r>
          </w:p>
          <w:p w14:paraId="77B3869E">
            <w:pPr>
              <w:pStyle w:val="2"/>
              <w:spacing w:line="360" w:lineRule="auto"/>
              <w:rPr>
                <w:rFonts w:hint="eastAsia" w:ascii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sz w:val="21"/>
                <w:szCs w:val="21"/>
                <w:lang w:val="en-US" w:eastAsia="zh-CN"/>
              </w:rPr>
              <w:t>7、具备医疗等行业合规认证（等保2.0三级）</w:t>
            </w:r>
          </w:p>
          <w:p w14:paraId="3D5EB17E">
            <w:pPr>
              <w:pStyle w:val="2"/>
              <w:spacing w:line="360" w:lineRule="auto"/>
              <w:rPr>
                <w:rFonts w:hint="default" w:ascii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sz w:val="21"/>
                <w:szCs w:val="21"/>
                <w:lang w:val="en-US" w:eastAsia="zh-CN"/>
              </w:rPr>
              <w:t>7、2.具备有效的ISO 9001质量管理体系认证、信息安全服务资质；9、所投产品需具有网络安全专用产品安全检测证书、中国国家信息安全产品认证（ISCCC）；</w:t>
            </w:r>
            <w:bookmarkStart w:id="0" w:name="_GoBack"/>
            <w:bookmarkEnd w:id="0"/>
          </w:p>
        </w:tc>
      </w:tr>
      <w:tr w14:paraId="0A061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3EE85296">
            <w:pPr>
              <w:pStyle w:val="2"/>
              <w:spacing w:line="360" w:lineRule="auto"/>
              <w:rPr>
                <w:rFonts w:hint="eastAsia" w:ascii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76" w:type="dxa"/>
          </w:tcPr>
          <w:p w14:paraId="71B50CDF">
            <w:pPr>
              <w:pStyle w:val="2"/>
              <w:spacing w:line="360" w:lineRule="auto"/>
              <w:rPr>
                <w:rFonts w:hint="default" w:ascii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sz w:val="21"/>
                <w:szCs w:val="21"/>
                <w:lang w:val="en-US" w:eastAsia="zh-CN"/>
              </w:rPr>
              <w:t>运维服务</w:t>
            </w:r>
          </w:p>
        </w:tc>
        <w:tc>
          <w:tcPr>
            <w:tcW w:w="6379" w:type="dxa"/>
          </w:tcPr>
          <w:p w14:paraId="49BBB2AF">
            <w:pPr>
              <w:pStyle w:val="2"/>
              <w:spacing w:line="360" w:lineRule="auto"/>
              <w:rPr>
                <w:rFonts w:hint="default" w:ascii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sz w:val="21"/>
                <w:szCs w:val="21"/>
                <w:lang w:val="en-US" w:eastAsia="zh-CN"/>
              </w:rPr>
              <w:t>提供设备上架实施服务和策略梳理服务，≥5年安全组合升级订阅服务包≥5年硬件维保服务，≥5年策略优化服务，≥5年故障排查服务，维保期内免费提供固件版本迭代、漏洞修复、7*24小时远程技术支持、硬件故障4小时上门更换服务。</w:t>
            </w:r>
          </w:p>
        </w:tc>
      </w:tr>
    </w:tbl>
    <w:p w14:paraId="5EC063FA">
      <w:pPr>
        <w:pStyle w:val="2"/>
        <w:numPr>
          <w:ilvl w:val="0"/>
          <w:numId w:val="0"/>
        </w:numPr>
        <w:ind w:left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7C39A7"/>
    <w:rsid w:val="00D03026"/>
    <w:rsid w:val="12154D3D"/>
    <w:rsid w:val="14CA0061"/>
    <w:rsid w:val="19AD1CFF"/>
    <w:rsid w:val="1B1F09DB"/>
    <w:rsid w:val="1E4F15D7"/>
    <w:rsid w:val="20C95670"/>
    <w:rsid w:val="224D407F"/>
    <w:rsid w:val="22B8599C"/>
    <w:rsid w:val="26F70A5D"/>
    <w:rsid w:val="27C46B92"/>
    <w:rsid w:val="2E8C5F2F"/>
    <w:rsid w:val="3E3C527C"/>
    <w:rsid w:val="41405083"/>
    <w:rsid w:val="432D5D85"/>
    <w:rsid w:val="434626F9"/>
    <w:rsid w:val="440B6331"/>
    <w:rsid w:val="45091C30"/>
    <w:rsid w:val="49C87685"/>
    <w:rsid w:val="5D9500AD"/>
    <w:rsid w:val="5E323B4E"/>
    <w:rsid w:val="65CB0B10"/>
    <w:rsid w:val="6C937EAD"/>
    <w:rsid w:val="717C39A7"/>
    <w:rsid w:val="7329452B"/>
    <w:rsid w:val="79517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Times New Roman" w:eastAsia="宋体" w:cs="Times New Roman"/>
      <w:kern w:val="0"/>
      <w:sz w:val="34"/>
      <w:szCs w:val="20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customStyle="1" w:styleId="3">
    <w:name w:val="引用1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kern w:val="0"/>
      <w:sz w:val="21"/>
      <w:szCs w:val="20"/>
      <w:lang w:val="en-US" w:eastAsia="zh-CN" w:bidi="ar-SA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null3"/>
    <w:hidden/>
    <w:qFormat/>
    <w:uiPriority w:val="0"/>
    <w:rPr>
      <w:rFonts w:hint="eastAsia" w:asciiTheme="minorHAnsi" w:hAnsiTheme="minorHAnsi" w:eastAsiaTheme="minorEastAsia" w:cstheme="minorBidi"/>
      <w:kern w:val="0"/>
      <w:sz w:val="20"/>
      <w:szCs w:val="20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422</Words>
  <Characters>495</Characters>
  <Lines>0</Lines>
  <Paragraphs>0</Paragraphs>
  <TotalTime>2</TotalTime>
  <ScaleCrop>false</ScaleCrop>
  <LinksUpToDate>false</LinksUpToDate>
  <CharactersWithSpaces>501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2026-03-17T03:37:00Z</dcterms:created>
  <dc:creator>xxk</dc:creator>
  <cp:lastModifiedBy>吴世杰</cp:lastModifiedBy>
  <dcterms:modified xsi:type="dcterms:W3CDTF">2026-03-17T09:23:28Z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E44392582E2444A790B5033B3B0C4646_13</vt:lpwstr>
  </property>
  <property fmtid="{D5CDD505-2E9C-101B-9397-08002B2CF9AE}" pid="4" name="KSOTemplateDocerSaveRecord">
    <vt:lpwstr>eyJoZGlkIjoiNGNmZTE3NTlhZWUzZWY4ZjBkMWFiMzRhMzlkOTc5ZDUiLCJ1c2VySWQiOiIxNDc5MjAxNDY2In0=</vt:lpwstr>
  </property>
</Properties>
</file>