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922C0">
      <w:pPr>
        <w:rPr>
          <w:rFonts w:hint="eastAsia" w:ascii="Times New Roman" w:hAnsi="Times New Roman" w:eastAsia="宋体" w:cs="Times New Roman"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36"/>
          <w:szCs w:val="36"/>
          <w:lang w:val="en-US" w:eastAsia="zh-CN" w:bidi="ar-SA"/>
        </w:rPr>
        <w:t>附件</w:t>
      </w:r>
      <w:r>
        <w:rPr>
          <w:rFonts w:hint="eastAsia" w:ascii="Times New Roman" w:cs="Times New Roman"/>
          <w:color w:val="000000"/>
          <w:kern w:val="0"/>
          <w:sz w:val="36"/>
          <w:szCs w:val="36"/>
          <w:lang w:val="en-US" w:eastAsia="zh-CN" w:bidi="ar-SA"/>
        </w:rPr>
        <w:t>3</w:t>
      </w:r>
      <w:r>
        <w:rPr>
          <w:rFonts w:hint="eastAsia" w:ascii="Times New Roman" w:hAnsi="Times New Roman" w:eastAsia="宋体" w:cs="Times New Roman"/>
          <w:color w:val="000000"/>
          <w:kern w:val="0"/>
          <w:sz w:val="36"/>
          <w:szCs w:val="36"/>
          <w:lang w:val="en-US" w:eastAsia="zh-CN" w:bidi="ar-SA"/>
        </w:rPr>
        <w:t>：</w:t>
      </w:r>
      <w:r>
        <w:rPr>
          <w:rFonts w:hint="eastAsia" w:ascii="Times New Roman" w:cs="Times New Roman"/>
          <w:color w:val="000000"/>
          <w:kern w:val="0"/>
          <w:sz w:val="36"/>
          <w:szCs w:val="36"/>
          <w:lang w:val="en-US" w:eastAsia="zh-CN" w:bidi="ar-SA"/>
        </w:rPr>
        <w:t>网络设备</w:t>
      </w:r>
      <w:r>
        <w:rPr>
          <w:rFonts w:hint="eastAsia" w:ascii="Times New Roman" w:hAnsi="Times New Roman" w:eastAsia="宋体" w:cs="Times New Roman"/>
          <w:color w:val="000000"/>
          <w:kern w:val="0"/>
          <w:sz w:val="36"/>
          <w:szCs w:val="36"/>
          <w:lang w:val="en-US" w:eastAsia="zh-CN" w:bidi="ar-SA"/>
        </w:rPr>
        <w:t>需求参数</w:t>
      </w:r>
    </w:p>
    <w:tbl>
      <w:tblPr>
        <w:tblStyle w:val="5"/>
        <w:tblW w:w="8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667"/>
        <w:gridCol w:w="5949"/>
      </w:tblGrid>
      <w:tr w14:paraId="7092B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38" w:type="dxa"/>
            <w:noWrap w:val="0"/>
            <w:vAlign w:val="center"/>
          </w:tcPr>
          <w:p w14:paraId="0CA824CF">
            <w:pPr>
              <w:widowControl/>
              <w:spacing w:line="360" w:lineRule="auto"/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667" w:type="dxa"/>
            <w:noWrap w:val="0"/>
            <w:vAlign w:val="center"/>
          </w:tcPr>
          <w:p w14:paraId="3C5E7FAE">
            <w:pPr>
              <w:widowControl/>
              <w:spacing w:line="360" w:lineRule="auto"/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  <w:t>建设内容</w:t>
            </w:r>
          </w:p>
        </w:tc>
        <w:tc>
          <w:tcPr>
            <w:tcW w:w="5949" w:type="dxa"/>
            <w:noWrap w:val="0"/>
            <w:vAlign w:val="center"/>
          </w:tcPr>
          <w:p w14:paraId="6B9B7119">
            <w:pPr>
              <w:widowControl/>
              <w:spacing w:line="360" w:lineRule="auto"/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  <w:t>技术参数要求</w:t>
            </w:r>
          </w:p>
        </w:tc>
      </w:tr>
      <w:tr w14:paraId="7DA0B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738" w:type="dxa"/>
            <w:noWrap w:val="0"/>
            <w:vAlign w:val="center"/>
          </w:tcPr>
          <w:p w14:paraId="2F671F6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667" w:type="dxa"/>
            <w:noWrap w:val="0"/>
            <w:vAlign w:val="center"/>
          </w:tcPr>
          <w:p w14:paraId="26EE1503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hAnsi="宋体" w:cs="宋体"/>
                <w:sz w:val="20"/>
                <w:szCs w:val="20"/>
                <w:lang w:val="en-US" w:eastAsia="zh-CN"/>
              </w:rPr>
              <w:t>交换机</w:t>
            </w:r>
          </w:p>
        </w:tc>
        <w:tc>
          <w:tcPr>
            <w:tcW w:w="5949" w:type="dxa"/>
            <w:noWrap w:val="0"/>
            <w:vAlign w:val="center"/>
          </w:tcPr>
          <w:p w14:paraId="56786436">
            <w:pPr>
              <w:numPr>
                <w:ilvl w:val="0"/>
                <w:numId w:val="1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背板带宽≥2.56Tbps；</w:t>
            </w:r>
          </w:p>
          <w:p w14:paraId="2F719BF6">
            <w:pPr>
              <w:numPr>
                <w:ilvl w:val="0"/>
                <w:numId w:val="1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包转发率：≥1080Mpps；</w:t>
            </w:r>
          </w:p>
          <w:p w14:paraId="3388A46E">
            <w:pPr>
              <w:numPr>
                <w:ilvl w:val="0"/>
                <w:numId w:val="1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接口配置：≥48个SFP+接口（满配多模SPF+光纤模块），≥2个QSFP+接口；</w:t>
            </w:r>
          </w:p>
          <w:p w14:paraId="43EDEB6D">
            <w:pPr>
              <w:numPr>
                <w:ilvl w:val="0"/>
                <w:numId w:val="1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电源配置：≥2个模块化电源；</w:t>
            </w:r>
          </w:p>
          <w:p w14:paraId="24A875D9">
            <w:pPr>
              <w:numPr>
                <w:ilvl w:val="0"/>
                <w:numId w:val="1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功能配置：支持横向虚拟化功能（堆叠）；支持IPv4/Ipv6静态路由、RIPv1/v2、OSPFv1/v2等常规路由协议。</w:t>
            </w:r>
          </w:p>
          <w:p w14:paraId="745C0C07">
            <w:pPr>
              <w:numPr>
                <w:ilvl w:val="0"/>
                <w:numId w:val="1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提供设备5年质保</w:t>
            </w:r>
          </w:p>
        </w:tc>
      </w:tr>
      <w:tr w14:paraId="6BCBF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noWrap w:val="0"/>
            <w:vAlign w:val="center"/>
          </w:tcPr>
          <w:p w14:paraId="5623A7B7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667" w:type="dxa"/>
            <w:noWrap w:val="0"/>
            <w:vAlign w:val="center"/>
          </w:tcPr>
          <w:p w14:paraId="78CFBB7A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hAnsi="宋体" w:cs="宋体"/>
                <w:sz w:val="20"/>
                <w:szCs w:val="20"/>
                <w:lang w:val="en-US" w:eastAsia="zh-CN"/>
              </w:rPr>
              <w:t>出口路由器</w:t>
            </w:r>
          </w:p>
        </w:tc>
        <w:tc>
          <w:tcPr>
            <w:tcW w:w="5949" w:type="dxa"/>
            <w:noWrap w:val="0"/>
            <w:vAlign w:val="center"/>
          </w:tcPr>
          <w:p w14:paraId="2FAE207A">
            <w:pPr>
              <w:numPr>
                <w:ilvl w:val="0"/>
                <w:numId w:val="2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个万兆SFP+光口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eastAsia="zh-CN"/>
              </w:rPr>
              <w:t>；</w:t>
            </w:r>
          </w:p>
          <w:p w14:paraId="6DA1B48A">
            <w:pPr>
              <w:numPr>
                <w:ilvl w:val="0"/>
                <w:numId w:val="2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支持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通过业务扩展槽扩展2个千兆光口、1个千兆Combo口、8个千兆电口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eastAsia="zh-CN"/>
              </w:rPr>
              <w:t>；</w:t>
            </w:r>
          </w:p>
          <w:p w14:paraId="76D09FDC">
            <w:pPr>
              <w:numPr>
                <w:ilvl w:val="0"/>
                <w:numId w:val="2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内存容量：≥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GB。</w:t>
            </w:r>
          </w:p>
          <w:p w14:paraId="51BD5324">
            <w:pPr>
              <w:numPr>
                <w:ilvl w:val="0"/>
                <w:numId w:val="2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业务扩展槽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≥4个（支持防火墙、IPS、AC等模块）</w:t>
            </w:r>
          </w:p>
          <w:p w14:paraId="5AF0C3C3">
            <w:pPr>
              <w:numPr>
                <w:ilvl w:val="0"/>
                <w:numId w:val="2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Cpu≥四核1.8GHz</w:t>
            </w:r>
          </w:p>
          <w:p w14:paraId="556F683A">
            <w:pPr>
              <w:numPr>
                <w:ilvl w:val="0"/>
                <w:numId w:val="2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转发性能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≥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6"/>
                <w:szCs w:val="16"/>
                <w:shd w:val="clear" w:fill="FFFFFF"/>
              </w:rPr>
              <w:t>1Mpps</w:t>
            </w:r>
          </w:p>
          <w:p w14:paraId="726A446D">
            <w:pPr>
              <w:numPr>
                <w:ilvl w:val="0"/>
                <w:numId w:val="2"/>
              </w:numPr>
              <w:spacing w:line="360" w:lineRule="auto"/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支持Web cache技术，记录用户名、源/目的IP地址、时间、访问域名、URL等</w:t>
            </w:r>
          </w:p>
          <w:p w14:paraId="14FF7997">
            <w:pPr>
              <w:numPr>
                <w:ilvl w:val="0"/>
                <w:numId w:val="2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提供设备5年质保</w:t>
            </w:r>
          </w:p>
        </w:tc>
      </w:tr>
      <w:tr w14:paraId="2EE83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38" w:type="dxa"/>
            <w:noWrap w:val="0"/>
            <w:vAlign w:val="center"/>
          </w:tcPr>
          <w:p w14:paraId="35851A21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667" w:type="dxa"/>
            <w:noWrap w:val="0"/>
            <w:vAlign w:val="center"/>
          </w:tcPr>
          <w:p w14:paraId="4B4DA988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hAnsi="宋体" w:cs="宋体"/>
                <w:sz w:val="20"/>
                <w:szCs w:val="20"/>
                <w:lang w:val="en-US" w:eastAsia="zh-CN"/>
              </w:rPr>
              <w:t>核心交换机</w:t>
            </w:r>
          </w:p>
        </w:tc>
        <w:tc>
          <w:tcPr>
            <w:tcW w:w="5949" w:type="dxa"/>
            <w:noWrap w:val="0"/>
            <w:vAlign w:val="center"/>
          </w:tcPr>
          <w:p w14:paraId="05C2AAEB">
            <w:pPr>
              <w:numPr>
                <w:ilvl w:val="0"/>
                <w:numId w:val="3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背板带宽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≥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Tbps；</w:t>
            </w:r>
          </w:p>
          <w:p w14:paraId="38DC1ABF">
            <w:pPr>
              <w:numPr>
                <w:ilvl w:val="0"/>
                <w:numId w:val="3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包转发率：≥9600Mpps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；</w:t>
            </w:r>
          </w:p>
          <w:p w14:paraId="4F3FD5F9">
            <w:pPr>
              <w:numPr>
                <w:ilvl w:val="0"/>
                <w:numId w:val="3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接口配置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≥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个SFP+接口（满配多模SPF+光纤模块）</w:t>
            </w:r>
          </w:p>
          <w:p w14:paraId="19E46073"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≥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48个万兆电口，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≥2个QSFP+接口</w:t>
            </w:r>
          </w:p>
          <w:p w14:paraId="715F0D77">
            <w:pPr>
              <w:numPr>
                <w:ilvl w:val="0"/>
                <w:numId w:val="3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可扩展卡槽，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业务槽位≥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；</w:t>
            </w:r>
          </w:p>
          <w:p w14:paraId="1F4BEADA">
            <w:pPr>
              <w:numPr>
                <w:ilvl w:val="0"/>
                <w:numId w:val="3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主控引擎模块≥2，满足1+1冗余；冗余电源设计；</w:t>
            </w:r>
          </w:p>
          <w:p w14:paraId="0A7E5CE4">
            <w:pPr>
              <w:numPr>
                <w:ilvl w:val="0"/>
                <w:numId w:val="3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交换容量≥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208</w:t>
            </w:r>
            <w:r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Tbps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；</w:t>
            </w:r>
            <w:r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支持端口隔离，支持IEEE802.3ad(动态链路聚合)、静志链路聚合和跨板链路聚合。</w:t>
            </w:r>
          </w:p>
          <w:p w14:paraId="4729DE3E">
            <w:pPr>
              <w:pStyle w:val="9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  <w:p w14:paraId="2CD534F1">
            <w:pPr>
              <w:numPr>
                <w:ilvl w:val="0"/>
                <w:numId w:val="3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支持端口镜像和流镜像能,支持IPv4和IPV6双协议栈，支持IPv4向IPv6的过渡技术，包括:IPv6手工道、6to4隧ISATAP隧道、GRE隧道道。</w:t>
            </w:r>
          </w:p>
          <w:p w14:paraId="28E63B3D">
            <w:pPr>
              <w:numPr>
                <w:ilvl w:val="0"/>
                <w:numId w:val="3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4、支持PIM-DM、PIM-SM、PIM-SSM、MSDP、MBGP、Any-RP等路由协议，支持IGMP V1/V2/V3、IGMP V2/V3 Snooping,支持PIM6-DM、PIM6-SM、PIM6-SSM支持MLD V1/V2、MLD V1/2 Snooping</w:t>
            </w:r>
          </w:p>
          <w:p w14:paraId="152048A6">
            <w:pPr>
              <w:numPr>
                <w:ilvl w:val="0"/>
                <w:numId w:val="3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5、支持VLAN ACL，支持全局 ACL，支持流量整形</w:t>
            </w:r>
          </w:p>
          <w:p w14:paraId="33749A65">
            <w:pPr>
              <w:numPr>
                <w:ilvl w:val="0"/>
                <w:numId w:val="3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6、支持BFD for VRRP/BGP/IS-IS/OSPF/静志路由等，实现各协议的快速故障检测机制 ，故障检测时间小于50ms。</w:t>
            </w:r>
          </w:p>
          <w:p w14:paraId="5DDC6FD4">
            <w:pPr>
              <w:numPr>
                <w:ilvl w:val="0"/>
                <w:numId w:val="3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提供设备5年质保</w:t>
            </w:r>
          </w:p>
        </w:tc>
      </w:tr>
      <w:tr w14:paraId="334EB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38" w:type="dxa"/>
            <w:noWrap w:val="0"/>
            <w:vAlign w:val="center"/>
          </w:tcPr>
          <w:p w14:paraId="6302B677">
            <w:pPr>
              <w:widowControl/>
              <w:spacing w:line="360" w:lineRule="auto"/>
              <w:jc w:val="center"/>
              <w:rPr>
                <w:rFonts w:hint="default" w:ascii="仿宋" w:hAnsi="仿宋" w:eastAsia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67" w:type="dxa"/>
            <w:noWrap w:val="0"/>
            <w:vAlign w:val="center"/>
          </w:tcPr>
          <w:p w14:paraId="1E93CBD1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hAnsi="宋体" w:cs="宋体"/>
                <w:sz w:val="20"/>
                <w:szCs w:val="20"/>
                <w:lang w:val="en-US" w:eastAsia="zh-CN"/>
              </w:rPr>
              <w:t>交换机</w:t>
            </w:r>
          </w:p>
        </w:tc>
        <w:tc>
          <w:tcPr>
            <w:tcW w:w="5949" w:type="dxa"/>
            <w:noWrap w:val="0"/>
            <w:vAlign w:val="center"/>
          </w:tcPr>
          <w:p w14:paraId="725B1397">
            <w:pPr>
              <w:numPr>
                <w:ilvl w:val="0"/>
                <w:numId w:val="4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包转发率：≥1080Mpps；</w:t>
            </w:r>
          </w:p>
          <w:p w14:paraId="0FB15EB0">
            <w:pPr>
              <w:numPr>
                <w:ilvl w:val="0"/>
                <w:numId w:val="4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背板带宽≥2.56Tbps；</w:t>
            </w:r>
          </w:p>
          <w:p w14:paraId="7216C634">
            <w:pPr>
              <w:numPr>
                <w:ilvl w:val="0"/>
                <w:numId w:val="4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接口配置：≥48个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万兆电口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（满配多模SPF+光纤模块）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≥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4个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SFP+接口（满配多模SPF+光纤模块）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≥2个QSFP+接口；</w:t>
            </w:r>
          </w:p>
          <w:p w14:paraId="11DB4955">
            <w:pPr>
              <w:numPr>
                <w:ilvl w:val="0"/>
                <w:numId w:val="4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电源配置：≥2个模块化电源；</w:t>
            </w:r>
          </w:p>
          <w:p w14:paraId="39A6CCC0">
            <w:pPr>
              <w:numPr>
                <w:ilvl w:val="0"/>
                <w:numId w:val="4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功能配置：支持横向虚拟化功能（堆叠）；支持IPv4/Ipv6静态路由、RIPv1/v2、OSPFv1/v2等常规路由协议。</w:t>
            </w:r>
          </w:p>
          <w:p w14:paraId="7D482D73">
            <w:pPr>
              <w:pStyle w:val="8"/>
              <w:numPr>
                <w:ilvl w:val="0"/>
                <w:numId w:val="0"/>
              </w:numPr>
              <w:spacing w:line="440" w:lineRule="exact"/>
              <w:ind w:firstLine="400" w:firstLineChars="200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6、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提供设备5年质保</w:t>
            </w:r>
          </w:p>
        </w:tc>
      </w:tr>
      <w:tr w14:paraId="5E13E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38" w:type="dxa"/>
            <w:noWrap w:val="0"/>
            <w:vAlign w:val="center"/>
          </w:tcPr>
          <w:p w14:paraId="18DDDE21">
            <w:pPr>
              <w:widowControl/>
              <w:spacing w:line="360" w:lineRule="auto"/>
              <w:jc w:val="center"/>
              <w:rPr>
                <w:rFonts w:hint="default" w:ascii="仿宋" w:hAnsi="仿宋" w:eastAsia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67" w:type="dxa"/>
            <w:noWrap w:val="0"/>
            <w:vAlign w:val="center"/>
          </w:tcPr>
          <w:p w14:paraId="7E57D4AB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hAnsi="宋体" w:cs="宋体"/>
                <w:sz w:val="20"/>
                <w:szCs w:val="20"/>
                <w:lang w:val="en-US" w:eastAsia="zh-CN"/>
              </w:rPr>
              <w:t>交换机</w:t>
            </w:r>
          </w:p>
        </w:tc>
        <w:tc>
          <w:tcPr>
            <w:tcW w:w="5949" w:type="dxa"/>
            <w:noWrap w:val="0"/>
            <w:vAlign w:val="center"/>
          </w:tcPr>
          <w:p w14:paraId="1ADFAEDE">
            <w:pPr>
              <w:numPr>
                <w:ilvl w:val="0"/>
                <w:numId w:val="5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包转发率：≥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132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Mpps；</w:t>
            </w:r>
          </w:p>
          <w:p w14:paraId="2011E50B">
            <w:pPr>
              <w:numPr>
                <w:ilvl w:val="0"/>
                <w:numId w:val="5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背板带宽≥2.56Tbps</w:t>
            </w:r>
          </w:p>
          <w:p w14:paraId="0EB25C91">
            <w:pPr>
              <w:numPr>
                <w:ilvl w:val="0"/>
                <w:numId w:val="5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接口配置：≥48个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千兆电口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≥</w:t>
            </w: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4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个万兆SFP+光口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（满配多模SPF+光纤模块）；</w:t>
            </w:r>
          </w:p>
          <w:p w14:paraId="50A6FE83">
            <w:pPr>
              <w:numPr>
                <w:ilvl w:val="0"/>
                <w:numId w:val="5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整机最大路由地址表≥512，整机最大ARP地址表≥1K；</w:t>
            </w:r>
          </w:p>
          <w:p w14:paraId="22461C83">
            <w:pPr>
              <w:numPr>
                <w:ilvl w:val="0"/>
                <w:numId w:val="5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  <w:t>支持IPv4/IPv6静态路由、支持RIP/RIPng，OSPFV2/V3；</w:t>
            </w:r>
          </w:p>
          <w:p w14:paraId="524EE11A">
            <w:pPr>
              <w:numPr>
                <w:ilvl w:val="0"/>
                <w:numId w:val="5"/>
              </w:num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  <w:t>支持10KV业务端口防雷能力;</w:t>
            </w:r>
          </w:p>
          <w:p w14:paraId="4FF62A88">
            <w:pPr>
              <w:numPr>
                <w:ilvl w:val="0"/>
                <w:numId w:val="5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功能配置：支持横向虚拟化功能（堆叠）；支持IPv4/Ipv6静态路由、RIPv1/v2、OSPFv1/v2等常规路由协议。</w:t>
            </w:r>
          </w:p>
          <w:p w14:paraId="4B1852C8">
            <w:pPr>
              <w:pStyle w:val="8"/>
              <w:numPr>
                <w:ilvl w:val="0"/>
                <w:numId w:val="0"/>
              </w:numPr>
              <w:spacing w:line="440" w:lineRule="exact"/>
              <w:ind w:left="0" w:leftChars="0" w:firstLine="400" w:firstLineChars="200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hAnsi="宋体" w:cs="宋体"/>
                <w:color w:val="000000"/>
                <w:sz w:val="20"/>
                <w:szCs w:val="20"/>
                <w:lang w:val="en-US" w:eastAsia="zh-CN"/>
              </w:rPr>
              <w:t>6、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提供设备5年质保</w:t>
            </w:r>
          </w:p>
        </w:tc>
      </w:tr>
    </w:tbl>
    <w:p w14:paraId="34D6FBC4"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7FB1F9"/>
    <w:multiLevelType w:val="singleLevel"/>
    <w:tmpl w:val="A37FB1F9"/>
    <w:lvl w:ilvl="0" w:tentative="0">
      <w:start w:val="1"/>
      <w:numFmt w:val="decimal"/>
      <w:suff w:val="nothing"/>
      <w:lvlText w:val="%1、"/>
      <w:lvlJc w:val="left"/>
      <w:pPr>
        <w:ind w:left="0" w:firstLine="400"/>
      </w:pPr>
      <w:rPr>
        <w:rFonts w:ascii="宋体" w:hAnsi="宋体" w:eastAsia="宋体" w:cs="Times New Roman"/>
        <w:b w:val="0"/>
        <w:sz w:val="24"/>
      </w:rPr>
    </w:lvl>
  </w:abstractNum>
  <w:abstractNum w:abstractNumId="1">
    <w:nsid w:val="034360C4"/>
    <w:multiLevelType w:val="singleLevel"/>
    <w:tmpl w:val="034360C4"/>
    <w:lvl w:ilvl="0" w:tentative="0">
      <w:start w:val="1"/>
      <w:numFmt w:val="decimal"/>
      <w:suff w:val="nothing"/>
      <w:lvlText w:val="%1、"/>
      <w:lvlJc w:val="left"/>
      <w:pPr>
        <w:ind w:left="0" w:firstLine="400"/>
      </w:pPr>
      <w:rPr>
        <w:rFonts w:ascii="宋体" w:hAnsi="宋体" w:eastAsia="宋体" w:cs="Times New Roman"/>
        <w:b w:val="0"/>
        <w:sz w:val="24"/>
      </w:rPr>
    </w:lvl>
  </w:abstractNum>
  <w:abstractNum w:abstractNumId="2">
    <w:nsid w:val="1D504441"/>
    <w:multiLevelType w:val="singleLevel"/>
    <w:tmpl w:val="1D504441"/>
    <w:lvl w:ilvl="0" w:tentative="0">
      <w:start w:val="1"/>
      <w:numFmt w:val="decimal"/>
      <w:suff w:val="nothing"/>
      <w:lvlText w:val="%1、"/>
      <w:lvlJc w:val="left"/>
      <w:pPr>
        <w:ind w:left="0" w:firstLine="400"/>
      </w:pPr>
      <w:rPr>
        <w:rFonts w:ascii="宋体" w:hAnsi="宋体" w:eastAsia="宋体" w:cs="Times New Roman"/>
        <w:b w:val="0"/>
      </w:rPr>
    </w:lvl>
  </w:abstractNum>
  <w:abstractNum w:abstractNumId="3">
    <w:nsid w:val="2841D245"/>
    <w:multiLevelType w:val="singleLevel"/>
    <w:tmpl w:val="2841D245"/>
    <w:lvl w:ilvl="0" w:tentative="0">
      <w:start w:val="1"/>
      <w:numFmt w:val="decimal"/>
      <w:suff w:val="nothing"/>
      <w:lvlText w:val="%1、"/>
      <w:lvlJc w:val="left"/>
      <w:pPr>
        <w:ind w:left="0" w:firstLine="400"/>
      </w:pPr>
      <w:rPr>
        <w:rFonts w:ascii="宋体" w:hAnsi="宋体" w:eastAsia="宋体" w:cs="Times New Roman"/>
        <w:b w:val="0"/>
        <w:sz w:val="24"/>
      </w:rPr>
    </w:lvl>
  </w:abstractNum>
  <w:abstractNum w:abstractNumId="4">
    <w:nsid w:val="3EAB568E"/>
    <w:multiLevelType w:val="singleLevel"/>
    <w:tmpl w:val="3EAB568E"/>
    <w:lvl w:ilvl="0" w:tentative="0">
      <w:start w:val="1"/>
      <w:numFmt w:val="decimal"/>
      <w:suff w:val="nothing"/>
      <w:lvlText w:val="%1、"/>
      <w:lvlJc w:val="left"/>
      <w:pPr>
        <w:ind w:left="0" w:firstLine="400"/>
      </w:pPr>
      <w:rPr>
        <w:rFonts w:ascii="宋体" w:hAnsi="宋体" w:eastAsia="宋体" w:cs="Times New Roman"/>
        <w:b w:val="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DA6936"/>
    <w:rsid w:val="20824BC3"/>
    <w:rsid w:val="23D07150"/>
    <w:rsid w:val="25D81A42"/>
    <w:rsid w:val="358838F4"/>
    <w:rsid w:val="35DA6936"/>
    <w:rsid w:val="61923215"/>
    <w:rsid w:val="70C2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kern w:val="0"/>
      <w:sz w:val="34"/>
      <w:szCs w:val="20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customStyle="1" w:styleId="3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kern w:val="0"/>
      <w:sz w:val="21"/>
      <w:szCs w:val="20"/>
      <w:lang w:val="en-US" w:eastAsia="zh-CN" w:bidi="ar-SA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9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835</Words>
  <Characters>1232</Characters>
  <Lines>0</Lines>
  <Paragraphs>0</Paragraphs>
  <TotalTime>9</TotalTime>
  <ScaleCrop>false</ScaleCrop>
  <LinksUpToDate>false</LinksUpToDate>
  <CharactersWithSpaces>1244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2026-03-17T03:38:00Z</dcterms:created>
  <dc:creator>xxk</dc:creator>
  <cp:lastModifiedBy>吴世杰</cp:lastModifiedBy>
  <dcterms:modified xsi:type="dcterms:W3CDTF">2026-03-17T09:21:33Z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A85B1B96559C4616A816831E12E19E51_13</vt:lpwstr>
  </property>
  <property fmtid="{D5CDD505-2E9C-101B-9397-08002B2CF9AE}" pid="4" name="KSOTemplateDocerSaveRecord">
    <vt:lpwstr>eyJoZGlkIjoiNGNmZTE3NTlhZWUzZWY4ZjBkMWFiMzRhMzlkOTc5ZDUiLCJ1c2VySWQiOiIxNDc5MjAxNDY2In0=</vt:lpwstr>
  </property>
</Properties>
</file>