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5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4035"/>
        <w:gridCol w:w="2400"/>
        <w:gridCol w:w="19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5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医疗设备参数用途及需求功能表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填报时间：</w:t>
            </w:r>
          </w:p>
        </w:tc>
        <w:tc>
          <w:tcPr>
            <w:tcW w:w="83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2026年3月13日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科室名称：健康管理中心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设备名称：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体检报告自助打印装订系统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科室负责人签字：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李晓芳、张凌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所需设备用途：</w:t>
            </w:r>
          </w:p>
        </w:tc>
        <w:tc>
          <w:tcPr>
            <w:tcW w:w="8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用于体检报告自助打印装订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所需设备主要功能需求或主要配置要求（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用于市场调研时发布使用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）：</w:t>
            </w:r>
          </w:p>
        </w:tc>
        <w:tc>
          <w:tcPr>
            <w:tcW w:w="8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由体检报告传统模式（经打印、装订、分拣、核对、存放、领取等多个人工环节）实现一站式自助打印装订模式，受检者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</w:rPr>
              <w:t>凭唯一凭证（如条码、二维码、身份证）自助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  <w:lang w:val="en-US" w:eastAsia="zh-CN"/>
              </w:rPr>
              <w:t>打印和现场装订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</w:rPr>
              <w:t>领取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  <w:lang w:val="en-US" w:eastAsia="zh-CN"/>
              </w:rPr>
              <w:t>纸质报告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</w:rPr>
              <w:t>，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</w:rPr>
              <w:t>实现“数据审核完成”与“报告物理交付”间的无缝、精准、自动化链接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“按需打印”，大大降低人力和耗材成本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</w:rPr>
              <w:t>消除人工干预可能带来的错误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</w:rPr>
              <w:t>保证了医疗信息的完整性和准确性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404040"/>
                <w:spacing w:val="0"/>
                <w:sz w:val="20"/>
                <w:szCs w:val="20"/>
                <w:shd w:val="clear" w:fill="FFFFFF"/>
                <w:lang w:val="en-US" w:eastAsia="zh-CN"/>
              </w:rPr>
              <w:t>提升受检者体验感及满意度。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0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所需设备参数（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所有参数条款前只能有★或▲符号，不能有其他符号，★为实质性参数，▲为重要参数，两者涉及参数均需满足三家及以上品牌产品。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）：</w:t>
            </w:r>
          </w:p>
        </w:tc>
        <w:tc>
          <w:tcPr>
            <w:tcW w:w="8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体检报告自助打印装订终端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主控单元</w:t>
            </w:r>
            <w:r>
              <w:rPr>
                <w:rFonts w:hint="eastAsia" w:ascii="宋体" w:hAnsi="宋体"/>
                <w:lang w:eastAsia="zh-CN"/>
              </w:rPr>
              <w:t>：</w:t>
            </w:r>
          </w:p>
          <w:p>
            <w:pPr>
              <w:pStyle w:val="5"/>
              <w:numPr>
                <w:ilvl w:val="0"/>
                <w:numId w:val="2"/>
              </w:numPr>
              <w:ind w:firstLine="240" w:firstLineChars="10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芯片：主频≥2.5G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2"/>
              </w:numPr>
              <w:ind w:firstLine="240" w:firstLineChars="100"/>
              <w:jc w:val="left"/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内存：支持1333/1600M内存，≥8GB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2"/>
              </w:numPr>
              <w:ind w:firstLine="240" w:firstLineChars="100"/>
              <w:jc w:val="left"/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存储：≥240G SSD，最大传输速度≥6.0 Gbps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2"/>
              </w:numPr>
              <w:ind w:firstLine="240" w:firstLineChars="100"/>
              <w:jc w:val="left"/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显示功能：支持单显、双显复制、双显扩展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2"/>
              </w:numPr>
              <w:ind w:firstLine="240" w:firstLineChars="100"/>
              <w:jc w:val="left"/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网口：≥1个，Realtek 8111E千兆网口，支持网络唤醒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2"/>
              </w:numPr>
              <w:ind w:firstLine="240" w:firstLineChars="100"/>
              <w:jc w:val="left"/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声音功能：集成Realtek ALC662 HD数字音频解码器，6声道高保真音频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</w:p>
          <w:p>
            <w:pPr>
              <w:pStyle w:val="5"/>
              <w:numPr>
                <w:ilvl w:val="0"/>
                <w:numId w:val="0"/>
              </w:numPr>
              <w:ind w:firstLine="720" w:firstLineChars="300"/>
              <w:jc w:val="left"/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控制器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2"/>
              </w:numPr>
              <w:ind w:firstLine="240" w:firstLineChars="100"/>
              <w:jc w:val="left"/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USB接口：≥2个，后置标准USB3.0接口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2"/>
              </w:numPr>
              <w:ind w:firstLine="240" w:firstLineChars="100"/>
              <w:jc w:val="left"/>
              <w:rPr>
                <w:rFonts w:hint="eastAsia" w:ascii="宋体" w:hAnsi="宋体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开关机：支持通电开机和定时关机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2"/>
              </w:numPr>
              <w:ind w:firstLine="240" w:firstLineChars="100"/>
              <w:jc w:val="left"/>
              <w:rPr>
                <w:rFonts w:hint="eastAsia" w:ascii="宋体" w:hAnsi="宋体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运行环境：工作温度：-20℃~60℃；工作湿度：5%~95%相对湿度，无冷凝</w:t>
            </w:r>
            <w:r>
              <w:rPr>
                <w:rFonts w:hint="eastAsia" w:ascii="宋体" w:hAnsi="宋体"/>
                <w:lang w:val="en-US"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显示单元：</w:t>
            </w:r>
          </w:p>
          <w:p>
            <w:pPr>
              <w:numPr>
                <w:ilvl w:val="0"/>
                <w:numId w:val="3"/>
              </w:numPr>
              <w:ind w:left="239" w:leftChars="114" w:firstLine="0" w:firstLineChars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屏幕尺寸：≥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15.6</w:t>
            </w:r>
            <w:r>
              <w:rPr>
                <w:rFonts w:ascii="仿宋_GB2312" w:hAnsi="仿宋_GB2312" w:eastAsia="仿宋_GB2312" w:cs="仿宋_GB2312"/>
                <w:sz w:val="24"/>
              </w:rPr>
              <w:t>寸（A+级）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  <w:r>
              <w:br w:type="textWrapping"/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显示分辨率：</w:t>
            </w:r>
            <w:r>
              <w:rPr>
                <w:rFonts w:ascii="仿宋_GB2312" w:hAnsi="仿宋_GB2312" w:eastAsia="仿宋_GB2312" w:cs="仿宋_GB2312"/>
                <w:sz w:val="24"/>
              </w:rPr>
              <w:t>≥1920（垂直）×1080（水平）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  <w:r>
              <w:br w:type="textWrapping"/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ascii="仿宋_GB2312" w:hAnsi="仿宋_GB2312" w:eastAsia="仿宋_GB2312" w:cs="仿宋_GB2312"/>
                <w:sz w:val="24"/>
              </w:rPr>
              <w:t>面板亮度：≥300 cd/m</w:t>
            </w:r>
            <w:r>
              <w:rPr>
                <w:rFonts w:ascii="仿宋_GB2312" w:hAnsi="仿宋_GB2312" w:eastAsia="仿宋_GB2312" w:cs="仿宋_GB2312"/>
                <w:sz w:val="24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  <w:r>
              <w:br w:type="textWrapping"/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ascii="仿宋_GB2312" w:hAnsi="仿宋_GB2312" w:eastAsia="仿宋_GB2312" w:cs="仿宋_GB2312"/>
                <w:sz w:val="24"/>
              </w:rPr>
              <w:t>可视角度：全视角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  <w:r>
              <w:br w:type="textWrapping"/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ascii="仿宋_GB2312" w:hAnsi="仿宋_GB2312" w:eastAsia="仿宋_GB2312" w:cs="仿宋_GB2312"/>
                <w:sz w:val="24"/>
              </w:rPr>
              <w:t>显示色彩：≥16.7M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br w:type="textWrapping"/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ascii="仿宋_GB2312" w:hAnsi="仿宋_GB2312" w:eastAsia="仿宋_GB2312" w:cs="仿宋_GB2312"/>
                <w:sz w:val="24"/>
              </w:rPr>
              <w:t>对比度：≥3000:1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触摸单元</w:t>
            </w:r>
          </w:p>
          <w:p>
            <w:pPr>
              <w:numPr>
                <w:ilvl w:val="0"/>
                <w:numId w:val="4"/>
              </w:numPr>
              <w:ind w:leftChars="0" w:firstLine="240" w:firstLineChars="100"/>
              <w:rPr>
                <w:rFonts w:hint="eastAsia" w:eastAsia="仿宋_GB2312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触摸嵌入方式：一体式G+G电容</w:t>
            </w:r>
            <w:r>
              <w:rPr>
                <w:rFonts w:hint="eastAsia" w:eastAsia="仿宋_GB2312"/>
                <w:lang w:eastAsia="zh-CN"/>
              </w:rPr>
              <w:t>触摸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4"/>
              </w:numPr>
              <w:ind w:leftChars="0" w:firstLine="240" w:firstLineChars="1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触摸感应技术：电容感应识别触摸技术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4"/>
              </w:numPr>
              <w:ind w:leftChars="0" w:firstLine="240" w:firstLineChars="1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书写方式：至少支持手指、电容触摸笔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4"/>
              </w:numPr>
              <w:ind w:leftChars="0" w:firstLine="240" w:firstLineChars="1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触摸响应速度：≤10ms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4"/>
              </w:numPr>
              <w:ind w:leftChars="0" w:firstLine="240" w:firstLineChars="1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定位精度：±2mm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4"/>
              </w:numPr>
              <w:ind w:leftChars="0" w:firstLine="240" w:firstLineChars="1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通讯接口：B型USB公头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4"/>
              </w:numPr>
              <w:ind w:leftChars="0" w:firstLine="240" w:firstLineChars="1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触摸寿命次数：＞5000万次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4"/>
              </w:numPr>
              <w:ind w:leftChars="0" w:firstLine="240" w:firstLineChars="1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驱动程序：免驱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4"/>
              </w:numPr>
              <w:ind w:leftChars="0" w:firstLine="240" w:firstLineChars="1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触摸功能：支持10点电脑触摸操作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喇叭单元</w:t>
            </w:r>
          </w:p>
          <w:p>
            <w:pPr>
              <w:numPr>
                <w:ilvl w:val="0"/>
                <w:numId w:val="5"/>
              </w:numPr>
              <w:ind w:leftChars="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额定功率：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10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(W)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5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额定阻抗：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8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(Ω)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5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频率响应：20-2000(kHz)灵敏度 82(dB/W)性比 89(dB)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5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谐波失真：2(TMD%)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5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规格:</w:t>
            </w:r>
            <w:r>
              <w:rPr>
                <w:rFonts w:ascii="仿宋_GB2312" w:hAnsi="仿宋_GB2312" w:eastAsia="仿宋_GB2312" w:cs="仿宋_GB2312"/>
                <w:sz w:val="24"/>
              </w:rPr>
              <w:t>高强磁防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磁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二代身份证读卡器</w:t>
            </w:r>
          </w:p>
          <w:p>
            <w:pPr>
              <w:numPr>
                <w:ilvl w:val="0"/>
                <w:numId w:val="0"/>
              </w:num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）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符合公安部《GA450-2013台式居民身份证阅读器通用技术要求》，兼</w:t>
            </w:r>
          </w:p>
          <w:p>
            <w:pPr>
              <w:numPr>
                <w:ilvl w:val="0"/>
                <w:numId w:val="0"/>
              </w:numPr>
              <w:ind w:firstLine="960" w:firstLineChars="4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ISO-I4443{TYPE-B}标准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3"/>
              </w:numPr>
              <w:ind w:left="239" w:leftChars="114" w:firstLine="0" w:firstLineChars="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工作频</w:t>
            </w:r>
            <w:r>
              <w:rPr>
                <w:rFonts w:ascii="仿宋_GB2312" w:hAnsi="仿宋_GB2312" w:eastAsia="仿宋_GB2312" w:cs="仿宋_GB2312"/>
                <w:sz w:val="24"/>
              </w:rPr>
              <w:t>率：≥13.56MHZ（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FC）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3"/>
              </w:numPr>
              <w:ind w:left="239" w:leftChars="114" w:firstLine="0" w:firstLine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阅读距离：0-5CM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3"/>
              </w:numPr>
              <w:ind w:left="239" w:leftChars="114" w:firstLine="0" w:firstLine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阅读时间：＜1S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3"/>
              </w:numPr>
              <w:ind w:left="239" w:leftChars="114" w:firstLine="0" w:firstLine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通迅方式：USB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条码标签输出设备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输出方式：热敏及热转印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切纸方式：全切/半切（二选一）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输出分辨率：≥203dpi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输出长度：≥50KM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输出切刀寿命：≥100万次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输出速度：</w:t>
            </w:r>
            <w:r>
              <w:rPr>
                <w:rFonts w:ascii="仿宋_GB2312" w:hAnsi="仿宋_GB2312" w:eastAsia="仿宋_GB2312" w:cs="仿宋_GB2312"/>
                <w:sz w:val="24"/>
              </w:rPr>
              <w:t>≥240m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m/s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输出宽度：20-120mm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识别检测：支持黑标定位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进纸方式：手动放纸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输出介质：热敏标签纸、哑银纸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平均电流：2A@24V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6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通信接口：至少支持RS232、USB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扫描器</w:t>
            </w:r>
          </w:p>
          <w:p>
            <w:pPr>
              <w:numPr>
                <w:ilvl w:val="0"/>
                <w:numId w:val="7"/>
              </w:numPr>
              <w:ind w:leftChars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图像传感</w:t>
            </w:r>
            <w:r>
              <w:rPr>
                <w:rFonts w:ascii="仿宋_GB2312" w:hAnsi="仿宋_GB2312" w:eastAsia="仿宋_GB2312" w:cs="仿宋_GB2312"/>
                <w:sz w:val="24"/>
              </w:rPr>
              <w:t>器：≥640×480 CMOS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7"/>
              </w:numPr>
              <w:ind w:left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采集速度：≥90 帧/秒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7"/>
              </w:numPr>
              <w:ind w:left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照明白光： LED（6500K）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7"/>
              </w:numPr>
              <w:ind w:left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识读精度： 一维≥3.9mil 二维≥4.5mil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7"/>
              </w:numPr>
              <w:ind w:left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典型识读景深：支付宝支付码 20-330mm，微信支付码 15-350mm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7"/>
              </w:numPr>
              <w:ind w:left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对比度反差：≥20%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7"/>
              </w:numPr>
              <w:ind w:left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条码灵敏度：倾斜≥±65°，偏转≥±60°，旋转 360°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7"/>
              </w:numPr>
              <w:ind w:left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视场角度：对角 82°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7"/>
              </w:numPr>
              <w:ind w:left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运动容差：≤0.4m/s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7"/>
              </w:numPr>
              <w:ind w:left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通讯接口：至少支持USB,USB COM,TTL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人脸、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人证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识别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核验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单元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  <w:lang w:val="en-US" w:eastAsia="zh-CN"/>
              </w:rPr>
              <w:t>▲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内置双目活体检测人脸识别高清摄像头，支持人证核验，人证核验系统具有软件著作权证书；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输出和装订单元</w:t>
            </w:r>
          </w:p>
          <w:p>
            <w:pPr>
              <w:numPr>
                <w:ilvl w:val="0"/>
                <w:numId w:val="8"/>
              </w:num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打印幅面：最大支持A3幅面；</w:t>
            </w:r>
          </w:p>
          <w:p>
            <w:pPr>
              <w:numPr>
                <w:ilvl w:val="0"/>
                <w:numId w:val="8"/>
              </w:numPr>
              <w:ind w:firstLine="240" w:firstLineChars="100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打印速度：26页/分钟；</w:t>
            </w:r>
          </w:p>
          <w:p>
            <w:pPr>
              <w:numPr>
                <w:ilvl w:val="0"/>
                <w:numId w:val="8"/>
              </w:numPr>
              <w:ind w:firstLine="240" w:firstLineChars="100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打印分辨率：1200dpix1200dpi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；</w:t>
            </w:r>
          </w:p>
          <w:p>
            <w:pPr>
              <w:numPr>
                <w:ilvl w:val="0"/>
                <w:numId w:val="8"/>
              </w:numPr>
              <w:ind w:firstLine="240" w:firstLineChars="100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最大纸仓容量：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2300页；</w:t>
            </w:r>
          </w:p>
          <w:p>
            <w:pPr>
              <w:numPr>
                <w:ilvl w:val="0"/>
                <w:numId w:val="8"/>
              </w:numPr>
              <w:ind w:firstLine="240" w:firstLineChars="100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打印类型：黑白和彩色；</w:t>
            </w:r>
          </w:p>
          <w:p>
            <w:pPr>
              <w:numPr>
                <w:ilvl w:val="0"/>
                <w:numId w:val="8"/>
              </w:numPr>
              <w:ind w:firstLine="240" w:firstLineChars="100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装订：</w:t>
            </w:r>
            <w:r>
              <w:rPr>
                <w:rFonts w:hint="eastAsia"/>
                <w:lang w:val="en-US" w:eastAsia="zh-CN"/>
              </w:rPr>
              <w:t>鞍式（骑马钉）、边钉、角钉；</w:t>
            </w:r>
          </w:p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其他</w:t>
            </w:r>
          </w:p>
          <w:p>
            <w:pPr>
              <w:pStyle w:val="5"/>
              <w:numPr>
                <w:ilvl w:val="0"/>
                <w:numId w:val="9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★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导检单、检验报告及个检报告领取口设置于设备正面，符合人体工学设计；其中个检报告领取口距地面约 85 厘米，导检单、检验报告领取口距地面约 1.3 米，使用时无需弯腰或踮脚，操作轻松省力。</w:t>
            </w:r>
          </w:p>
          <w:p>
            <w:pPr>
              <w:pStyle w:val="5"/>
              <w:numPr>
                <w:ilvl w:val="0"/>
                <w:numId w:val="9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★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体检报告的打印与装订区域不直接外露，打印、装订过程中外力无法接触该区域，仅在打印或装订完成后，可从对应出口取走报告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防止打印和装订过程中人为对设备造成影响和损害；</w:t>
            </w:r>
          </w:p>
          <w:p>
            <w:pPr>
              <w:pStyle w:val="5"/>
              <w:numPr>
                <w:ilvl w:val="0"/>
                <w:numId w:val="9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★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设备内置多组存储柜，装订成册的个检报告，若在一定时间内未被取走，会自动存放至对应的个检报告存储柜，同时系统通过微信或短信向取件人发送取件码；装订成册的多份团检报告，会直接自动存放至团检报告存储柜，同时将取件码发送给医院对应工作人员，或单位前来打印领取报告的人员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★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灯光提醒：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检验报告或装订成册的体检报告出来后在对应出口有灯光闪烁提醒；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★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体检报告密封：打印装订成册的体检报告带密封条，在密封条未拆除时不能随意打开体检报告，确保报告仅限本人开启，严格保护个人隐私，传递安心与尊重；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体检报告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自助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打印装订软件：</w:t>
            </w:r>
          </w:p>
          <w:p>
            <w:pPr>
              <w:pStyle w:val="5"/>
              <w:jc w:val="left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  <w:lang w:val="en-US" w:eastAsia="zh-CN"/>
              </w:rPr>
              <w:t>▲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体检报告自助打印装订系统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内置体检报告自助打印装订系统，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实现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对硬件和软件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统一平台配置、统一设备管理、统一数据汇聚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体检报告自助打印装订系统具有软件著作权证书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；</w:t>
            </w:r>
          </w:p>
          <w:p>
            <w:pPr>
              <w:pStyle w:val="5"/>
              <w:numPr>
                <w:ilvl w:val="0"/>
                <w:numId w:val="10"/>
              </w:num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身份识别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：支持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二维码、身份证、手机号码、人脸身份识别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10"/>
              </w:num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体检套餐选择：支持多种体检套餐选择；</w:t>
            </w:r>
          </w:p>
          <w:p>
            <w:pPr>
              <w:pStyle w:val="5"/>
              <w:numPr>
                <w:ilvl w:val="0"/>
                <w:numId w:val="10"/>
              </w:num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已选体检项目增加：支持对于已经选择的体检项目进行增减；</w:t>
            </w:r>
          </w:p>
          <w:p>
            <w:pPr>
              <w:pStyle w:val="5"/>
              <w:numPr>
                <w:ilvl w:val="0"/>
                <w:numId w:val="10"/>
              </w:num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支付：对应已选体检项目进行支付，支持微信及支付宝支付；</w:t>
            </w:r>
          </w:p>
          <w:p>
            <w:pPr>
              <w:pStyle w:val="5"/>
              <w:numPr>
                <w:ilvl w:val="0"/>
                <w:numId w:val="10"/>
              </w:num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条码及导检单打印：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到检登记，同时打印体检导检单及检验条码标签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10"/>
              </w:num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体检报告打印：读取体检报告数据并自助打印；</w:t>
            </w:r>
          </w:p>
          <w:p>
            <w:pPr>
              <w:pStyle w:val="5"/>
              <w:numPr>
                <w:ilvl w:val="0"/>
                <w:numId w:val="10"/>
              </w:num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封面打印：支持单独封面打印，也支持宣传页插入打印；</w:t>
            </w:r>
          </w:p>
          <w:p>
            <w:pPr>
              <w:pStyle w:val="5"/>
              <w:numPr>
                <w:ilvl w:val="0"/>
                <w:numId w:val="10"/>
              </w:num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装订：打印完成的体检报告骑马钉方式装订成册；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0"/>
              </w:numPr>
              <w:suppressLineNumbers w:val="0"/>
              <w:ind w:left="0" w:leftChars="0" w:firstLine="24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  <w:lang w:val="en-US" w:eastAsia="zh-CN"/>
              </w:rPr>
              <w:t>▲团检单位工作人员批量打印装订：支持团检单位工作人员权限登录，通过选择团检时间、团检人员姓名、性别、年龄等条件进行筛选后批量打印装订，（提供国家认可的第三方检验机构出具的带CMA标志的检验（检测）报告证明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0"/>
              </w:numPr>
              <w:suppressLineNumbers w:val="0"/>
              <w:ind w:left="0" w:leftChars="0" w:firstLine="24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  <w:lang w:val="en-US" w:eastAsia="zh-CN"/>
              </w:rPr>
              <w:t>▲工作人员批量打印装订：支持工作人员权限登录，通过选择团检单位名称、团检时间、是否邮寄等条件进行筛选后批量打印装订（提供国家认可的第三方检验机构出具的带CMA标志的检验（检测）报告证明）；</w:t>
            </w:r>
          </w:p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  <w:lang w:val="en-US" w:eastAsia="zh-CN"/>
              </w:rPr>
              <w:t>（12）▲资源监控：报告打印装订自助系统能实时显示打印机状态（各纸仓纸张余量，硒鼓用数据，墨水剩余量，装订针使用量），当纸张或装订针用尽，或者打印机出现故障，软件界面会自动检测打印机状态，并暂停使用，同时伴有语音以及界面上文字提醒，添加纸张或墨水、装订针等完成后可继续打印（提供国家认可的第三方检验机构出具的带CMA标志的检验（检测）报告证明）；</w:t>
            </w:r>
          </w:p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  <w:lang w:val="en-US" w:eastAsia="zh-CN"/>
              </w:rPr>
              <w:t>（13）▲数据统计：以柱状图、折线图形式展示所有设备的登记、打印、缴费、退费信息，以饼状图显示微信、支付宝、其他的支付状况，默认显示当日的统计数据，也可按日期检索显示。以折线图显示今年每月的登记、打印、缴费、退费信息（提供国家认可的第三方检验机构出具的带CMA标志的检验（检测）报告证明）；</w:t>
            </w:r>
          </w:p>
          <w:p>
            <w:pPr>
              <w:pStyle w:val="5"/>
              <w:numPr>
                <w:numId w:val="0"/>
              </w:num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D003A9"/>
    <w:multiLevelType w:val="singleLevel"/>
    <w:tmpl w:val="81D003A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620CF40"/>
    <w:multiLevelType w:val="singleLevel"/>
    <w:tmpl w:val="9620CF40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B4C10205"/>
    <w:multiLevelType w:val="singleLevel"/>
    <w:tmpl w:val="B4C10205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CDE2433C"/>
    <w:multiLevelType w:val="singleLevel"/>
    <w:tmpl w:val="CDE2433C"/>
    <w:lvl w:ilvl="0" w:tentative="0">
      <w:start w:val="2"/>
      <w:numFmt w:val="decimal"/>
      <w:suff w:val="nothing"/>
      <w:lvlText w:val="（%1）"/>
      <w:lvlJc w:val="left"/>
    </w:lvl>
  </w:abstractNum>
  <w:abstractNum w:abstractNumId="4">
    <w:nsid w:val="FE6C8412"/>
    <w:multiLevelType w:val="singleLevel"/>
    <w:tmpl w:val="FE6C8412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C642C7F"/>
    <w:multiLevelType w:val="singleLevel"/>
    <w:tmpl w:val="1C642C7F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2A545460"/>
    <w:multiLevelType w:val="singleLevel"/>
    <w:tmpl w:val="2A545460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4B713DDE"/>
    <w:multiLevelType w:val="singleLevel"/>
    <w:tmpl w:val="4B713DDE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62DAFBE5"/>
    <w:multiLevelType w:val="singleLevel"/>
    <w:tmpl w:val="62DAFBE5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6EA0EC58"/>
    <w:multiLevelType w:val="singleLevel"/>
    <w:tmpl w:val="6EA0EC58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0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MTM4MmVjM2ExOWMzZmI1YTU4YjQxMzNjYWFkZTEifQ=="/>
  </w:docVars>
  <w:rsids>
    <w:rsidRoot w:val="00000000"/>
    <w:rsid w:val="047D34C5"/>
    <w:rsid w:val="0BF26547"/>
    <w:rsid w:val="0C833643"/>
    <w:rsid w:val="17102B1F"/>
    <w:rsid w:val="184A1ED5"/>
    <w:rsid w:val="18C96881"/>
    <w:rsid w:val="18E13BCB"/>
    <w:rsid w:val="1D8F1E47"/>
    <w:rsid w:val="1E2C58E8"/>
    <w:rsid w:val="24D959DC"/>
    <w:rsid w:val="25F771C1"/>
    <w:rsid w:val="2A5C46D2"/>
    <w:rsid w:val="2A60320F"/>
    <w:rsid w:val="2A824D09"/>
    <w:rsid w:val="2B1F1D17"/>
    <w:rsid w:val="2CEB450F"/>
    <w:rsid w:val="2E5D36EB"/>
    <w:rsid w:val="2F9E416C"/>
    <w:rsid w:val="35D933BD"/>
    <w:rsid w:val="3C1001A0"/>
    <w:rsid w:val="3C5927B1"/>
    <w:rsid w:val="3D031AB2"/>
    <w:rsid w:val="44DC7733"/>
    <w:rsid w:val="454657B7"/>
    <w:rsid w:val="465758BB"/>
    <w:rsid w:val="48693111"/>
    <w:rsid w:val="49216248"/>
    <w:rsid w:val="4BBF129A"/>
    <w:rsid w:val="4F1813ED"/>
    <w:rsid w:val="4F2D4F89"/>
    <w:rsid w:val="53A45945"/>
    <w:rsid w:val="558960F6"/>
    <w:rsid w:val="5D184078"/>
    <w:rsid w:val="600C5548"/>
    <w:rsid w:val="63D638DE"/>
    <w:rsid w:val="677E055B"/>
    <w:rsid w:val="6AB46016"/>
    <w:rsid w:val="6B3709F5"/>
    <w:rsid w:val="6C2110D8"/>
    <w:rsid w:val="6C901D6A"/>
    <w:rsid w:val="734D7008"/>
    <w:rsid w:val="735760D9"/>
    <w:rsid w:val="75297601"/>
    <w:rsid w:val="772F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paragraph" w:customStyle="1" w:styleId="5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1970</Words>
  <Characters>2265</Characters>
  <Lines>0</Lines>
  <Paragraphs>0</Paragraphs>
  <TotalTime>1</TotalTime>
  <ScaleCrop>false</ScaleCrop>
  <LinksUpToDate>false</LinksUpToDate>
  <CharactersWithSpaces>2303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2024-06-18T00:00:00Z</dcterms:created>
  <dc:creator>admin</dc:creator>
  <cp:lastModifiedBy>Administrator</cp:lastModifiedBy>
  <dcterms:modified xsi:type="dcterms:W3CDTF">2026-03-13T03:47:17Z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6FB831CC8542473CB367398579C7C4E9_13</vt:lpwstr>
  </property>
  <property fmtid="{D5CDD505-2E9C-101B-9397-08002B2CF9AE}" pid="4" name="KSOTemplateDocerSaveRecord">
    <vt:lpwstr>eyJoZGlkIjoiZGY2NDdlN2EzZTVjMTA2NDU5NTVjODY4ZmYzYTUyMDAiLCJ1c2VySWQiOiI1MTI0NzA1NzEifQ==</vt:lpwstr>
  </property>
</Properties>
</file>